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8BCCE6">
      <w:pPr>
        <w:widowControl w:val="0"/>
        <w:spacing w:after="0" w:line="600" w:lineRule="exact"/>
        <w:contextualSpacing/>
        <w:jc w:val="center"/>
        <w:rPr>
          <w:rFonts w:hint="eastAsia" w:asciiTheme="majorEastAsia" w:hAnsiTheme="majorEastAsia" w:eastAsia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sz w:val="44"/>
          <w:szCs w:val="44"/>
        </w:rPr>
        <w:t>关于202</w:t>
      </w:r>
      <w:r>
        <w:rPr>
          <w:rFonts w:hint="eastAsia" w:asciiTheme="majorEastAsia" w:hAnsiTheme="majorEastAsia" w:eastAsiaTheme="majorEastAsia"/>
          <w:b/>
          <w:sz w:val="44"/>
          <w:szCs w:val="44"/>
          <w:lang w:val="en-US" w:eastAsia="zh-CN"/>
        </w:rPr>
        <w:t>5</w:t>
      </w:r>
      <w:r>
        <w:rPr>
          <w:rFonts w:hint="eastAsia" w:asciiTheme="majorEastAsia" w:hAnsiTheme="majorEastAsia" w:eastAsiaTheme="majorEastAsia"/>
          <w:b/>
          <w:sz w:val="44"/>
          <w:szCs w:val="44"/>
        </w:rPr>
        <w:t>年其他专业技术系列职务评聘</w:t>
      </w:r>
    </w:p>
    <w:p w14:paraId="3B27EA59">
      <w:pPr>
        <w:widowControl w:val="0"/>
        <w:spacing w:after="0" w:line="600" w:lineRule="exact"/>
        <w:contextualSpacing/>
        <w:jc w:val="center"/>
        <w:rPr>
          <w:rFonts w:asciiTheme="majorEastAsia" w:hAnsiTheme="majorEastAsia" w:eastAsia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sz w:val="44"/>
          <w:szCs w:val="44"/>
        </w:rPr>
        <w:t>提交材料的说明</w:t>
      </w:r>
    </w:p>
    <w:p w14:paraId="5864AEC9">
      <w:pPr>
        <w:widowControl w:val="0"/>
        <w:spacing w:after="0" w:line="600" w:lineRule="exact"/>
        <w:contextualSpacing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/>
          <w:sz w:val="32"/>
          <w:szCs w:val="32"/>
          <w:lang w:eastAsia="zh-CN"/>
        </w:rPr>
        <w:t>部门</w:t>
      </w:r>
      <w:r>
        <w:rPr>
          <w:rFonts w:hint="eastAsia" w:ascii="仿宋" w:hAnsi="仿宋" w:eastAsia="仿宋"/>
          <w:sz w:val="32"/>
          <w:szCs w:val="32"/>
        </w:rPr>
        <w:t>）</w:t>
      </w:r>
    </w:p>
    <w:p w14:paraId="0484D6C1">
      <w:pPr>
        <w:widowControl w:val="0"/>
        <w:spacing w:after="0" w:line="600" w:lineRule="exact"/>
        <w:ind w:firstLine="640" w:firstLineChars="200"/>
        <w:contextualSpacing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一、相关要求</w:t>
      </w:r>
    </w:p>
    <w:p w14:paraId="58D70F19">
      <w:pPr>
        <w:widowControl w:val="0"/>
        <w:spacing w:after="0" w:line="600" w:lineRule="exact"/>
        <w:ind w:firstLine="640" w:firstLineChars="200"/>
        <w:contextualSpacing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1.广泛宣传，把准确的评聘信息通知到每一位</w:t>
      </w:r>
      <w:r>
        <w:rPr>
          <w:rFonts w:hint="eastAsia" w:ascii="仿宋" w:hAnsi="仿宋" w:eastAsia="仿宋"/>
          <w:sz w:val="32"/>
          <w:szCs w:val="32"/>
          <w:lang w:eastAsia="zh-CN"/>
        </w:rPr>
        <w:t>专业技术人员</w:t>
      </w:r>
      <w:r>
        <w:rPr>
          <w:rFonts w:hint="eastAsia" w:ascii="仿宋" w:hAnsi="仿宋" w:eastAsia="仿宋"/>
          <w:sz w:val="32"/>
          <w:szCs w:val="32"/>
        </w:rPr>
        <w:t>。</w:t>
      </w:r>
    </w:p>
    <w:p w14:paraId="40979889">
      <w:pPr>
        <w:widowControl w:val="0"/>
        <w:spacing w:after="0" w:line="600" w:lineRule="exact"/>
        <w:ind w:firstLine="640" w:firstLineChars="200"/>
        <w:contextualSpacing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2.确定专职人员（秘书或有意愿从事该项服务的</w:t>
      </w:r>
      <w:r>
        <w:rPr>
          <w:rFonts w:hint="eastAsia" w:ascii="仿宋" w:hAnsi="仿宋" w:eastAsia="仿宋"/>
          <w:sz w:val="32"/>
          <w:szCs w:val="32"/>
          <w:lang w:eastAsia="zh-CN"/>
        </w:rPr>
        <w:t>教职工</w:t>
      </w:r>
      <w:r>
        <w:rPr>
          <w:rFonts w:hint="eastAsia" w:ascii="仿宋" w:hAnsi="仿宋" w:eastAsia="仿宋"/>
          <w:sz w:val="32"/>
          <w:szCs w:val="32"/>
        </w:rPr>
        <w:t>），并明确其在本次职称评聘工作的职责。</w:t>
      </w:r>
    </w:p>
    <w:p w14:paraId="309B0DEB">
      <w:pPr>
        <w:widowControl w:val="0"/>
        <w:spacing w:after="0" w:line="600" w:lineRule="exact"/>
        <w:ind w:firstLine="640" w:firstLineChars="200"/>
        <w:contextualSpacing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3.审核本单位应聘人员材料，对照</w:t>
      </w:r>
      <w:r>
        <w:rPr>
          <w:rFonts w:hint="eastAsia" w:ascii="仿宋" w:hAnsi="仿宋" w:eastAsia="仿宋"/>
          <w:sz w:val="32"/>
          <w:szCs w:val="32"/>
          <w:lang w:eastAsia="zh-CN"/>
        </w:rPr>
        <w:t>各系列任职条件</w:t>
      </w:r>
      <w:r>
        <w:rPr>
          <w:rFonts w:hint="eastAsia" w:ascii="仿宋" w:hAnsi="仿宋" w:eastAsia="仿宋"/>
          <w:sz w:val="32"/>
          <w:szCs w:val="32"/>
        </w:rPr>
        <w:t>进行初步资格审查；梳理申报人员是否存在师德失范问题。通过会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议（党总支会议和</w:t>
      </w:r>
      <w:r>
        <w:rPr>
          <w:rFonts w:hint="eastAsia" w:ascii="仿宋" w:hAnsi="仿宋" w:eastAsia="仿宋"/>
          <w:sz w:val="32"/>
          <w:szCs w:val="32"/>
        </w:rPr>
        <w:t>党政联席会议）的形式确定本单位拟推荐人选。</w:t>
      </w:r>
    </w:p>
    <w:p w14:paraId="46D11C99">
      <w:pPr>
        <w:widowControl w:val="0"/>
        <w:spacing w:after="0" w:line="600" w:lineRule="exact"/>
        <w:ind w:firstLine="640" w:firstLineChars="200"/>
        <w:contextualSpacing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二、完成并报人事处的材料目录</w:t>
      </w:r>
    </w:p>
    <w:p w14:paraId="722DA28D">
      <w:pPr>
        <w:widowControl w:val="0"/>
        <w:spacing w:after="0" w:line="600" w:lineRule="exact"/>
        <w:ind w:firstLine="640" w:firstLineChars="200"/>
        <w:contextualSpacing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1.审核《指标量化表》《非指标量化成果一览表》，党政负责人要在《指标量化表》上签字（</w:t>
      </w:r>
      <w:r>
        <w:rPr>
          <w:rFonts w:hint="eastAsia" w:ascii="黑体" w:hAnsi="黑体" w:eastAsia="黑体"/>
          <w:sz w:val="32"/>
          <w:szCs w:val="32"/>
        </w:rPr>
        <w:t>初审用</w:t>
      </w:r>
      <w:r>
        <w:rPr>
          <w:rFonts w:hint="eastAsia" w:ascii="仿宋" w:hAnsi="仿宋" w:eastAsia="仿宋"/>
          <w:sz w:val="32"/>
          <w:szCs w:val="32"/>
        </w:rPr>
        <w:t>）。</w:t>
      </w:r>
    </w:p>
    <w:p w14:paraId="2C056E4F">
      <w:pPr>
        <w:widowControl w:val="0"/>
        <w:spacing w:after="0" w:line="600" w:lineRule="exact"/>
        <w:ind w:firstLine="640" w:firstLineChars="200"/>
        <w:contextualSpacing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2.审核《辽宁省专业技术资格评定表》，填写“党政联席会议意见”。</w:t>
      </w:r>
    </w:p>
    <w:p w14:paraId="0040AFB5">
      <w:pPr>
        <w:widowControl w:val="0"/>
        <w:spacing w:after="0" w:line="600" w:lineRule="exact"/>
        <w:ind w:firstLine="640" w:firstLineChars="200"/>
        <w:contextualSpacing/>
        <w:rPr>
          <w:rFonts w:ascii="黑体" w:hAnsi="黑体" w:eastAsia="黑体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3.填写《所在部门承诺及推荐审核意见表》（每名</w:t>
      </w:r>
      <w:r>
        <w:rPr>
          <w:rFonts w:hint="eastAsia" w:ascii="仿宋" w:hAnsi="仿宋" w:eastAsia="仿宋"/>
          <w:sz w:val="32"/>
          <w:szCs w:val="32"/>
          <w:lang w:eastAsia="zh-CN"/>
        </w:rPr>
        <w:t>专业技术人员</w:t>
      </w:r>
      <w:r>
        <w:rPr>
          <w:rFonts w:hint="eastAsia" w:ascii="仿宋" w:hAnsi="仿宋" w:eastAsia="仿宋"/>
          <w:sz w:val="32"/>
          <w:szCs w:val="32"/>
        </w:rPr>
        <w:t>一式一份）。</w:t>
      </w:r>
    </w:p>
    <w:p w14:paraId="0F5E6583">
      <w:pPr>
        <w:widowControl w:val="0"/>
        <w:spacing w:after="0" w:line="600" w:lineRule="exact"/>
        <w:ind w:firstLine="640" w:firstLineChars="200"/>
        <w:contextualSpacing/>
        <w:rPr>
          <w:rFonts w:ascii="黑体" w:hAnsi="黑体" w:eastAsia="黑体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4.指导申报人员整理职务评聘成果材料。</w:t>
      </w:r>
    </w:p>
    <w:p w14:paraId="436D06CA">
      <w:pPr>
        <w:widowControl w:val="0"/>
        <w:spacing w:after="0" w:line="600" w:lineRule="exact"/>
        <w:ind w:firstLine="640" w:firstLineChars="200"/>
        <w:contextualSpacing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5.指定专职人员到人事处有序进行指标量化材料的核准。</w:t>
      </w:r>
    </w:p>
    <w:p w14:paraId="4DD9DC3E">
      <w:pPr>
        <w:widowControl w:val="0"/>
        <w:spacing w:after="0" w:line="600" w:lineRule="exact"/>
        <w:ind w:firstLine="640" w:firstLineChars="200"/>
        <w:contextualSpacing/>
        <w:rPr>
          <w:rFonts w:ascii="黑体" w:hAnsi="黑体" w:eastAsia="黑体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6.由各教学单位统一组织将《指标量化表》和《非指标量化成果一览表》审核情况通知应聘人员（应有单位领导参与），并现场核准签字；提交核准签字后的《指标量化表》和《非指标量化成果一览表》电子版（名称应为“姓名，指标量化表/非指标量化表”</w:t>
      </w:r>
      <w:r>
        <w:rPr>
          <w:rFonts w:hint="eastAsia" w:ascii="仿宋" w:hAnsi="仿宋" w:eastAsia="仿宋"/>
          <w:b/>
          <w:sz w:val="32"/>
          <w:szCs w:val="32"/>
        </w:rPr>
        <w:t>如：张××指标量化表、张××非指标量化表</w:t>
      </w:r>
      <w:r>
        <w:rPr>
          <w:rFonts w:hint="eastAsia" w:ascii="仿宋" w:hAnsi="仿宋" w:eastAsia="仿宋"/>
          <w:sz w:val="32"/>
          <w:szCs w:val="32"/>
        </w:rPr>
        <w:t>）。</w:t>
      </w:r>
    </w:p>
    <w:p w14:paraId="2CBC44F9">
      <w:pPr>
        <w:widowControl w:val="0"/>
        <w:spacing w:after="0" w:line="600" w:lineRule="exact"/>
        <w:ind w:firstLine="640" w:firstLineChars="200"/>
        <w:contextualSpacing/>
        <w:rPr>
          <w:rFonts w:ascii="黑体" w:hAnsi="黑体" w:eastAsia="黑体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7.将原表及装订成册的成果材料一同报人事处。</w:t>
      </w:r>
      <w:r>
        <w:rPr>
          <w:rFonts w:hint="eastAsia" w:ascii="黑体" w:hAnsi="黑体" w:eastAsia="黑体"/>
          <w:sz w:val="32"/>
          <w:szCs w:val="32"/>
        </w:rPr>
        <w:t>注</w:t>
      </w:r>
      <w:r>
        <w:rPr>
          <w:rFonts w:hint="eastAsia" w:ascii="仿宋" w:hAnsi="仿宋" w:eastAsia="仿宋"/>
          <w:sz w:val="32"/>
          <w:szCs w:val="32"/>
        </w:rPr>
        <w:t>：建议初审时即完成此项工作，核准后再做调整，务必做到准确、完整填报。</w:t>
      </w:r>
    </w:p>
    <w:p w14:paraId="0564B9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contextualSpacing/>
        <w:textAlignment w:val="auto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8.所有申报人员在本单位范围内的公示材料电（电子版）。</w:t>
      </w:r>
    </w:p>
    <w:p w14:paraId="053277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contextualSpacing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三、注意事项</w:t>
      </w:r>
    </w:p>
    <w:p w14:paraId="6CA402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contextualSpacing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/>
          <w:sz w:val="32"/>
          <w:szCs w:val="32"/>
        </w:rPr>
        <w:t>《指标量化表》和《非指标量化成果一览表》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中包含各组别多个</w:t>
      </w:r>
      <w:r>
        <w:rPr>
          <w:rFonts w:hint="default" w:ascii="仿宋" w:hAnsi="仿宋" w:eastAsia="仿宋"/>
          <w:sz w:val="32"/>
          <w:szCs w:val="32"/>
          <w:lang w:val="en-US" w:eastAsia="zh-CN"/>
        </w:rPr>
        <w:t>sheet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审核后教学单位在返回的电子版表格中将其他组别</w:t>
      </w:r>
      <w:r>
        <w:rPr>
          <w:rFonts w:hint="default" w:ascii="仿宋" w:hAnsi="仿宋" w:eastAsia="仿宋"/>
          <w:sz w:val="32"/>
          <w:szCs w:val="32"/>
          <w:lang w:val="en-US" w:eastAsia="zh-CN"/>
        </w:rPr>
        <w:t>sheet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删除，确保只保留审核赋分的一页。</w:t>
      </w:r>
    </w:p>
    <w:p w14:paraId="5CF134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contextualSpacing/>
        <w:textAlignment w:val="auto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2.填写在</w:t>
      </w:r>
      <w:r>
        <w:rPr>
          <w:rFonts w:hint="eastAsia" w:ascii="仿宋" w:hAnsi="仿宋" w:eastAsia="仿宋"/>
          <w:sz w:val="32"/>
          <w:szCs w:val="32"/>
        </w:rPr>
        <w:t>《指标量化表》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但未赋分的，需填写到</w:t>
      </w:r>
      <w:r>
        <w:rPr>
          <w:rFonts w:hint="eastAsia" w:ascii="仿宋" w:hAnsi="仿宋" w:eastAsia="仿宋"/>
          <w:sz w:val="32"/>
          <w:szCs w:val="32"/>
        </w:rPr>
        <w:t>《非指标量化成果一览表》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确保成果不落项。</w:t>
      </w:r>
    </w:p>
    <w:p w14:paraId="144C69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contextualSpacing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3.审核后的</w:t>
      </w:r>
      <w:r>
        <w:rPr>
          <w:rFonts w:hint="eastAsia" w:ascii="仿宋" w:hAnsi="仿宋" w:eastAsia="仿宋"/>
          <w:sz w:val="32"/>
          <w:szCs w:val="32"/>
        </w:rPr>
        <w:t>《指标量化表》和《非指标量化成果一览表》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的内容需与</w:t>
      </w:r>
      <w:r>
        <w:rPr>
          <w:rFonts w:hint="eastAsia" w:ascii="仿宋" w:hAnsi="仿宋" w:eastAsia="仿宋"/>
          <w:sz w:val="32"/>
          <w:szCs w:val="32"/>
        </w:rPr>
        <w:t>成果材料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册内容及顺序完全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  <w:lang w:val="en-US" w:eastAsia="zh-CN"/>
        </w:rPr>
        <w:t>一致。</w:t>
      </w:r>
    </w:p>
    <w:p w14:paraId="7C2EF110">
      <w:pPr>
        <w:widowControl w:val="0"/>
        <w:spacing w:after="0" w:line="600" w:lineRule="exact"/>
        <w:ind w:firstLine="640" w:firstLineChars="200"/>
        <w:contextualSpacing/>
        <w:rPr>
          <w:rFonts w:ascii="仿宋" w:hAnsi="仿宋" w:eastAsia="仿宋"/>
          <w:sz w:val="32"/>
          <w:szCs w:val="32"/>
        </w:rPr>
      </w:pPr>
    </w:p>
    <w:p w14:paraId="3C0DD149">
      <w:pPr>
        <w:widowControl w:val="0"/>
        <w:spacing w:after="0" w:line="600" w:lineRule="exact"/>
        <w:ind w:firstLine="640" w:firstLineChars="200"/>
        <w:contextualSpacing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</w:t>
      </w:r>
    </w:p>
    <w:p w14:paraId="7D2AACBC">
      <w:pPr>
        <w:widowControl w:val="0"/>
        <w:spacing w:after="0" w:line="600" w:lineRule="exact"/>
        <w:ind w:firstLine="640" w:firstLineChars="200"/>
        <w:contextualSpacing/>
        <w:rPr>
          <w:rFonts w:ascii="仿宋" w:hAnsi="仿宋" w:eastAsia="仿宋"/>
          <w:sz w:val="32"/>
          <w:szCs w:val="32"/>
        </w:rPr>
      </w:pPr>
    </w:p>
    <w:p w14:paraId="4485E2EB">
      <w:pPr>
        <w:widowControl w:val="0"/>
        <w:spacing w:after="0" w:line="600" w:lineRule="exact"/>
        <w:ind w:firstLine="640" w:firstLineChars="200"/>
        <w:contextualSpacing/>
        <w:rPr>
          <w:rFonts w:ascii="仿宋" w:hAnsi="仿宋" w:eastAsia="仿宋"/>
          <w:sz w:val="32"/>
          <w:szCs w:val="32"/>
        </w:rPr>
      </w:pPr>
    </w:p>
    <w:p w14:paraId="74621083">
      <w:pPr>
        <w:widowControl w:val="0"/>
        <w:spacing w:after="0" w:line="600" w:lineRule="exact"/>
        <w:ind w:firstLine="640" w:firstLineChars="200"/>
        <w:contextualSpacing/>
        <w:rPr>
          <w:rFonts w:ascii="仿宋" w:hAnsi="仿宋" w:eastAsia="仿宋"/>
          <w:sz w:val="32"/>
          <w:szCs w:val="32"/>
        </w:rPr>
      </w:pPr>
    </w:p>
    <w:p w14:paraId="06D3890A">
      <w:pPr>
        <w:widowControl w:val="0"/>
        <w:spacing w:after="0" w:line="600" w:lineRule="exact"/>
        <w:ind w:left="330" w:leftChars="150" w:firstLine="5120" w:firstLineChars="1600"/>
        <w:contextualSpacing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沈阳音乐学院人事处</w:t>
      </w:r>
    </w:p>
    <w:p w14:paraId="0F99E2B3">
      <w:pPr>
        <w:widowControl w:val="0"/>
        <w:spacing w:after="0" w:line="600" w:lineRule="exact"/>
        <w:ind w:left="330" w:leftChars="150" w:firstLine="320" w:firstLineChars="100"/>
        <w:contextualSpacing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</w:t>
      </w:r>
      <w:r>
        <w:rPr>
          <w:rFonts w:ascii="仿宋" w:hAnsi="仿宋" w:eastAsia="仿宋"/>
          <w:sz w:val="32"/>
          <w:szCs w:val="32"/>
        </w:rPr>
        <w:t xml:space="preserve">  </w:t>
      </w:r>
      <w:r>
        <w:rPr>
          <w:rFonts w:hint="eastAsia" w:ascii="仿宋" w:hAnsi="仿宋" w:eastAsia="仿宋"/>
          <w:sz w:val="32"/>
          <w:szCs w:val="32"/>
        </w:rPr>
        <w:t xml:space="preserve">         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/>
          <w:sz w:val="32"/>
          <w:szCs w:val="32"/>
        </w:rPr>
        <w:t>月</w:t>
      </w:r>
    </w:p>
    <w:sectPr>
      <w:footerReference r:id="rId4" w:type="default"/>
      <w:pgSz w:w="11906" w:h="16838"/>
      <w:pgMar w:top="1134" w:right="1134" w:bottom="1134" w:left="1134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866280"/>
    </w:sdtPr>
    <w:sdtContent>
      <w:p w14:paraId="7845C9BE">
        <w:pPr>
          <w:pStyle w:val="3"/>
          <w:jc w:val="center"/>
          <w:rPr>
            <w:rFonts w:hint="eastAsia"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14:paraId="04B9B349">
    <w:pPr>
      <w:pStyle w:val="3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2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docVars>
    <w:docVar w:name="commondata" w:val="eyJoZGlkIjoiODJjMDAyZDIzZGNiNzM1YWY4MjMxNGZmNDVmOTNlMzUifQ=="/>
  </w:docVars>
  <w:rsids>
    <w:rsidRoot w:val="00D31D50"/>
    <w:rsid w:val="0000414C"/>
    <w:rsid w:val="00014694"/>
    <w:rsid w:val="00017ABA"/>
    <w:rsid w:val="00020D6C"/>
    <w:rsid w:val="000453EB"/>
    <w:rsid w:val="00046788"/>
    <w:rsid w:val="000530EF"/>
    <w:rsid w:val="00057F0C"/>
    <w:rsid w:val="0006033D"/>
    <w:rsid w:val="00063AD2"/>
    <w:rsid w:val="00072BE9"/>
    <w:rsid w:val="00080E3A"/>
    <w:rsid w:val="0009014A"/>
    <w:rsid w:val="000B7D23"/>
    <w:rsid w:val="000C571F"/>
    <w:rsid w:val="000D7B13"/>
    <w:rsid w:val="001161D4"/>
    <w:rsid w:val="001249A4"/>
    <w:rsid w:val="00125629"/>
    <w:rsid w:val="00145E2F"/>
    <w:rsid w:val="001548FC"/>
    <w:rsid w:val="00193DC8"/>
    <w:rsid w:val="001C3024"/>
    <w:rsid w:val="001E25BC"/>
    <w:rsid w:val="00230155"/>
    <w:rsid w:val="0023709D"/>
    <w:rsid w:val="00245338"/>
    <w:rsid w:val="00263982"/>
    <w:rsid w:val="00270092"/>
    <w:rsid w:val="00273863"/>
    <w:rsid w:val="00297C57"/>
    <w:rsid w:val="002A76A2"/>
    <w:rsid w:val="002B198D"/>
    <w:rsid w:val="002C47C5"/>
    <w:rsid w:val="002C6174"/>
    <w:rsid w:val="002E06AA"/>
    <w:rsid w:val="002F57D1"/>
    <w:rsid w:val="00300013"/>
    <w:rsid w:val="00306CD4"/>
    <w:rsid w:val="00323B43"/>
    <w:rsid w:val="00331C5F"/>
    <w:rsid w:val="003601A4"/>
    <w:rsid w:val="00363971"/>
    <w:rsid w:val="00373464"/>
    <w:rsid w:val="00383C08"/>
    <w:rsid w:val="003B2A44"/>
    <w:rsid w:val="003D37D8"/>
    <w:rsid w:val="003F0D41"/>
    <w:rsid w:val="004046FB"/>
    <w:rsid w:val="00426133"/>
    <w:rsid w:val="00430D6C"/>
    <w:rsid w:val="004358AB"/>
    <w:rsid w:val="00465CC7"/>
    <w:rsid w:val="00475A44"/>
    <w:rsid w:val="00477CEF"/>
    <w:rsid w:val="00481ABF"/>
    <w:rsid w:val="00482A91"/>
    <w:rsid w:val="004B0197"/>
    <w:rsid w:val="004D5240"/>
    <w:rsid w:val="0050096B"/>
    <w:rsid w:val="00590B52"/>
    <w:rsid w:val="005A2383"/>
    <w:rsid w:val="005B5995"/>
    <w:rsid w:val="005D0320"/>
    <w:rsid w:val="005E3319"/>
    <w:rsid w:val="00636B59"/>
    <w:rsid w:val="00654B4F"/>
    <w:rsid w:val="00670B06"/>
    <w:rsid w:val="0067156B"/>
    <w:rsid w:val="006924AA"/>
    <w:rsid w:val="006B1027"/>
    <w:rsid w:val="006E107D"/>
    <w:rsid w:val="006E2C87"/>
    <w:rsid w:val="006E6048"/>
    <w:rsid w:val="007123D6"/>
    <w:rsid w:val="0071368B"/>
    <w:rsid w:val="00732232"/>
    <w:rsid w:val="00744CC3"/>
    <w:rsid w:val="007574FD"/>
    <w:rsid w:val="007707F5"/>
    <w:rsid w:val="00775E9A"/>
    <w:rsid w:val="00785478"/>
    <w:rsid w:val="007933A2"/>
    <w:rsid w:val="0079578A"/>
    <w:rsid w:val="007A72E3"/>
    <w:rsid w:val="007C1326"/>
    <w:rsid w:val="007E690E"/>
    <w:rsid w:val="008135B5"/>
    <w:rsid w:val="00817A51"/>
    <w:rsid w:val="00817E3E"/>
    <w:rsid w:val="00846536"/>
    <w:rsid w:val="008B7726"/>
    <w:rsid w:val="008C3A71"/>
    <w:rsid w:val="008D638E"/>
    <w:rsid w:val="00902DA2"/>
    <w:rsid w:val="00903161"/>
    <w:rsid w:val="00907995"/>
    <w:rsid w:val="00933FCD"/>
    <w:rsid w:val="009408AC"/>
    <w:rsid w:val="00950A1C"/>
    <w:rsid w:val="00953854"/>
    <w:rsid w:val="009811B8"/>
    <w:rsid w:val="009A3175"/>
    <w:rsid w:val="009A6398"/>
    <w:rsid w:val="009A7E32"/>
    <w:rsid w:val="009D1B2F"/>
    <w:rsid w:val="009E55F3"/>
    <w:rsid w:val="009E79AA"/>
    <w:rsid w:val="009F2CBE"/>
    <w:rsid w:val="00A00096"/>
    <w:rsid w:val="00A05BA2"/>
    <w:rsid w:val="00A1275E"/>
    <w:rsid w:val="00A1602B"/>
    <w:rsid w:val="00A20E23"/>
    <w:rsid w:val="00A2377F"/>
    <w:rsid w:val="00A23A36"/>
    <w:rsid w:val="00A408ED"/>
    <w:rsid w:val="00A506AE"/>
    <w:rsid w:val="00AD10E7"/>
    <w:rsid w:val="00AF7453"/>
    <w:rsid w:val="00B1161B"/>
    <w:rsid w:val="00B13587"/>
    <w:rsid w:val="00B3354D"/>
    <w:rsid w:val="00B4554E"/>
    <w:rsid w:val="00B51D6D"/>
    <w:rsid w:val="00B61F5B"/>
    <w:rsid w:val="00B80A35"/>
    <w:rsid w:val="00B86FD4"/>
    <w:rsid w:val="00B91712"/>
    <w:rsid w:val="00B96A7A"/>
    <w:rsid w:val="00BA0448"/>
    <w:rsid w:val="00BA5F89"/>
    <w:rsid w:val="00BB0A3A"/>
    <w:rsid w:val="00BB1294"/>
    <w:rsid w:val="00BB3EEC"/>
    <w:rsid w:val="00BF2C3F"/>
    <w:rsid w:val="00C14AE7"/>
    <w:rsid w:val="00C15234"/>
    <w:rsid w:val="00C67E14"/>
    <w:rsid w:val="00C8190D"/>
    <w:rsid w:val="00C901F7"/>
    <w:rsid w:val="00CA6B4D"/>
    <w:rsid w:val="00CB5C68"/>
    <w:rsid w:val="00CB69C4"/>
    <w:rsid w:val="00CE091B"/>
    <w:rsid w:val="00CE284B"/>
    <w:rsid w:val="00CF1CE7"/>
    <w:rsid w:val="00D01128"/>
    <w:rsid w:val="00D012A5"/>
    <w:rsid w:val="00D06D83"/>
    <w:rsid w:val="00D27EA6"/>
    <w:rsid w:val="00D31D50"/>
    <w:rsid w:val="00D538DF"/>
    <w:rsid w:val="00D57528"/>
    <w:rsid w:val="00D65252"/>
    <w:rsid w:val="00D82835"/>
    <w:rsid w:val="00DA2138"/>
    <w:rsid w:val="00DB04F5"/>
    <w:rsid w:val="00DD526A"/>
    <w:rsid w:val="00DE5EBA"/>
    <w:rsid w:val="00E13715"/>
    <w:rsid w:val="00E6093F"/>
    <w:rsid w:val="00EC2644"/>
    <w:rsid w:val="00EC6771"/>
    <w:rsid w:val="00ED4DA7"/>
    <w:rsid w:val="00EE5B2A"/>
    <w:rsid w:val="00EF385B"/>
    <w:rsid w:val="00F27E91"/>
    <w:rsid w:val="00F3397C"/>
    <w:rsid w:val="00F35406"/>
    <w:rsid w:val="00F369ED"/>
    <w:rsid w:val="00F47B3F"/>
    <w:rsid w:val="00F93327"/>
    <w:rsid w:val="00FC30D4"/>
    <w:rsid w:val="00FC6ADB"/>
    <w:rsid w:val="00FD03DD"/>
    <w:rsid w:val="00FD1A73"/>
    <w:rsid w:val="00FD22AF"/>
    <w:rsid w:val="00FD3352"/>
    <w:rsid w:val="00FD361A"/>
    <w:rsid w:val="00FE59A6"/>
    <w:rsid w:val="0CDD0FA5"/>
    <w:rsid w:val="16943AE7"/>
    <w:rsid w:val="1FC5471C"/>
    <w:rsid w:val="20C25A1C"/>
    <w:rsid w:val="235B15CA"/>
    <w:rsid w:val="3077322E"/>
    <w:rsid w:val="330F36E8"/>
    <w:rsid w:val="365931AA"/>
    <w:rsid w:val="37BFF87E"/>
    <w:rsid w:val="3F8F4CF5"/>
    <w:rsid w:val="44117CB5"/>
    <w:rsid w:val="4D0420EC"/>
    <w:rsid w:val="56E00893"/>
    <w:rsid w:val="61CA474B"/>
    <w:rsid w:val="71004356"/>
    <w:rsid w:val="791D322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99"/>
    <w:rPr>
      <w:color w:val="0000FF" w:themeColor="hyperlink"/>
      <w:u w:val="single"/>
    </w:rPr>
  </w:style>
  <w:style w:type="character" w:customStyle="1" w:styleId="8">
    <w:name w:val="页眉 字符"/>
    <w:basedOn w:val="6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rFonts w:ascii="Tahoma" w:hAnsi="Tahoma"/>
      <w:sz w:val="18"/>
      <w:szCs w:val="18"/>
    </w:rPr>
  </w:style>
  <w:style w:type="character" w:customStyle="1" w:styleId="10">
    <w:name w:val="批注框文本 字符"/>
    <w:basedOn w:val="6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745</Words>
  <Characters>774</Characters>
  <Lines>5</Lines>
  <Paragraphs>1</Paragraphs>
  <TotalTime>0</TotalTime>
  <ScaleCrop>false</ScaleCrop>
  <LinksUpToDate>false</LinksUpToDate>
  <CharactersWithSpaces>815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2008-09-12T01:20:00Z</dcterms:created>
  <dc:creator>Administrator.USER-20201112WP</dc:creator>
  <cp:lastModifiedBy>Administrator</cp:lastModifiedBy>
  <dcterms:modified xsi:type="dcterms:W3CDTF">2025-10-29T05:03:38Z</dcterms:modified>
  <cp:revision>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EFF81B880BCB41369F854477607979D6</vt:lpwstr>
  </property>
  <property fmtid="{D5CDD505-2E9C-101B-9397-08002B2CF9AE}" pid="4" name="KSOTemplateDocerSaveRecord">
    <vt:lpwstr>eyJoZGlkIjoiODJjMDAyZDIzZGNiNzM1YWY4MjMxNGZmNDVmOTNlMzUiLCJ1c2VySWQiOiI3NDcxMTM1MjgifQ==</vt:lpwstr>
  </property>
</Properties>
</file>