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cs="宋体"/>
          <w:b/>
          <w:bCs/>
          <w:color w:val="000000" w:themeColor="text1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cs="宋体"/>
          <w:b/>
          <w:bCs/>
          <w:color w:val="000000" w:themeColor="text1"/>
          <w:sz w:val="44"/>
          <w:szCs w:val="44"/>
        </w:rPr>
      </w:pPr>
      <w:r>
        <w:rPr>
          <w:rFonts w:hint="eastAsia" w:ascii="宋体" w:hAnsi="宋体" w:cs="宋体"/>
          <w:b/>
          <w:bCs/>
          <w:color w:val="000000" w:themeColor="text1"/>
          <w:sz w:val="44"/>
          <w:szCs w:val="44"/>
          <w:lang w:eastAsia="zh-CN"/>
        </w:rPr>
        <w:t>关于</w:t>
      </w:r>
      <w:r>
        <w:rPr>
          <w:rFonts w:hint="eastAsia" w:ascii="宋体" w:hAnsi="宋体" w:cs="宋体"/>
          <w:b/>
          <w:bCs/>
          <w:color w:val="000000" w:themeColor="text1"/>
          <w:sz w:val="44"/>
          <w:szCs w:val="44"/>
        </w:rPr>
        <w:t>2022-2023学年度第</w:t>
      </w:r>
      <w:r>
        <w:rPr>
          <w:rFonts w:hint="eastAsia" w:ascii="宋体" w:hAnsi="宋体" w:cs="宋体"/>
          <w:b/>
          <w:bCs/>
          <w:color w:val="000000" w:themeColor="text1"/>
          <w:sz w:val="44"/>
          <w:szCs w:val="44"/>
          <w:lang w:eastAsia="zh-CN"/>
        </w:rPr>
        <w:t>二</w:t>
      </w:r>
      <w:r>
        <w:rPr>
          <w:rFonts w:hint="eastAsia" w:ascii="宋体" w:hAnsi="宋体" w:cs="宋体"/>
          <w:b/>
          <w:bCs/>
          <w:color w:val="000000" w:themeColor="text1"/>
          <w:sz w:val="44"/>
          <w:szCs w:val="44"/>
        </w:rPr>
        <w:t>学期</w:t>
      </w:r>
    </w:p>
    <w:p>
      <w:pPr>
        <w:spacing w:line="600" w:lineRule="exact"/>
        <w:jc w:val="center"/>
        <w:rPr>
          <w:rFonts w:ascii="宋体" w:hAnsi="宋体" w:eastAsia="宋体" w:cs="宋体"/>
          <w:b/>
          <w:bCs/>
          <w:color w:val="000000" w:themeColor="text1"/>
          <w:sz w:val="44"/>
          <w:szCs w:val="44"/>
        </w:rPr>
      </w:pPr>
      <w:r>
        <w:rPr>
          <w:rFonts w:hint="eastAsia" w:ascii="宋体" w:hAnsi="宋体" w:cs="宋体"/>
          <w:b/>
          <w:bCs/>
          <w:color w:val="000000" w:themeColor="text1"/>
          <w:sz w:val="44"/>
          <w:szCs w:val="44"/>
          <w:lang w:eastAsia="zh-CN"/>
        </w:rPr>
        <w:t>期</w:t>
      </w:r>
      <w:r>
        <w:rPr>
          <w:rFonts w:hint="eastAsia" w:ascii="宋体" w:hAnsi="宋体"/>
          <w:b/>
          <w:color w:val="000000" w:themeColor="text1"/>
          <w:sz w:val="44"/>
          <w:szCs w:val="44"/>
        </w:rPr>
        <w:t>初教学</w:t>
      </w:r>
      <w:r>
        <w:rPr>
          <w:rFonts w:hint="eastAsia" w:ascii="宋体" w:hAnsi="宋体"/>
          <w:b/>
          <w:color w:val="000000" w:themeColor="text1"/>
          <w:sz w:val="44"/>
          <w:szCs w:val="44"/>
          <w:lang w:eastAsia="zh-CN"/>
        </w:rPr>
        <w:t>检查</w:t>
      </w:r>
      <w:r>
        <w:rPr>
          <w:rFonts w:hint="eastAsia" w:ascii="宋体" w:hAnsi="宋体"/>
          <w:b/>
          <w:color w:val="000000" w:themeColor="text1"/>
          <w:sz w:val="44"/>
          <w:szCs w:val="44"/>
        </w:rPr>
        <w:t>工作的通知</w:t>
      </w:r>
    </w:p>
    <w:p>
      <w:pPr>
        <w:spacing w:line="600" w:lineRule="exact"/>
        <w:rPr>
          <w:rFonts w:hint="eastAsia" w:ascii="仿宋" w:hAnsi="仿宋" w:eastAsia="仿宋" w:cs="仿宋"/>
          <w:color w:val="000000" w:themeColor="text1"/>
          <w:sz w:val="32"/>
          <w:szCs w:val="32"/>
        </w:rPr>
      </w:pPr>
    </w:p>
    <w:p>
      <w:pPr>
        <w:spacing w:line="600" w:lineRule="exact"/>
        <w:rPr>
          <w:rFonts w:ascii="仿宋" w:hAnsi="仿宋" w:eastAsia="仿宋" w:cs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各教学单位：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为保证新学期本科教学工作的顺利开展和教学秩序的正常运行，进一步规范教学管理、加强教学监督、提高教学质量，学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</w:rPr>
        <w:t>院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</w:rPr>
        <w:t>于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3月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日至2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日开展2022-2023学年度第二学期期初教学检查工作，现将有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</w:rPr>
        <w:t>关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事项通知如下。</w:t>
      </w:r>
    </w:p>
    <w:p>
      <w:pPr>
        <w:spacing w:line="600" w:lineRule="exact"/>
        <w:ind w:firstLine="640" w:firstLineChars="200"/>
        <w:rPr>
          <w:rFonts w:ascii="黑体" w:hAnsi="黑体" w:eastAsia="黑体" w:cs="黑体"/>
          <w:color w:val="000000" w:themeColor="text1"/>
          <w:sz w:val="32"/>
          <w:szCs w:val="32"/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</w:rPr>
        <w:t>一、检查方式和分工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检查采取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级督导、教学单位督导两级督导检查相结合的方式进行。各教学单位教学督导在规定的时间范围内自行组织检查；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校级督导对全院教学情况进行抽查，并负责督促、检查各教学单位教学检查工作。</w:t>
      </w:r>
    </w:p>
    <w:p>
      <w:pPr>
        <w:spacing w:line="600" w:lineRule="exact"/>
        <w:ind w:firstLine="640" w:firstLineChars="200"/>
        <w:rPr>
          <w:rFonts w:ascii="黑体" w:hAnsi="黑体" w:eastAsia="黑体" w:cs="黑体"/>
          <w:color w:val="000000" w:themeColor="text1"/>
          <w:sz w:val="32"/>
          <w:szCs w:val="32"/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</w:rPr>
        <w:t>二、检查内容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</w:rPr>
        <w:t>（一）教学质量监控中心工作内容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1.检查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教师教学到岗情况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学生上课情况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2.检查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授课时间表、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</w:rPr>
        <w:t>授课计划、教案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3.检查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教学秩序、教学纪律情况。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none"/>
          <w:lang w:val="en-US" w:eastAsia="zh-CN"/>
        </w:rPr>
        <w:t>4.组织教学督导专家组听课、巡课工作。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none"/>
          <w:lang w:val="en-US" w:eastAsia="zh-CN"/>
        </w:rPr>
        <w:t>5.部门全员进行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none"/>
          <w:lang w:eastAsia="zh-CN"/>
        </w:rPr>
        <w:t>期初听课工作。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6.检查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各教学单位期初教学检查工作开展情况。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none"/>
          <w:lang w:val="en-US" w:eastAsia="zh-CN"/>
        </w:rPr>
        <w:t>7.检查二级督导期初听课情况。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</w:rPr>
        <w:t>（二）教学单位工作内容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1.检查本单位教学运转情况：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none"/>
          <w:lang w:val="en-US" w:eastAsia="zh-CN"/>
        </w:rPr>
        <w:t>（1）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教师教学到岗情况；学生上课情况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（2）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教师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教学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文件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准备情况：包括授课时间表、教学大纲、教学日历、教材、教案等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（3）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教材发放情况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（4）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教学秩序、教学纪律情况。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none"/>
          <w:lang w:val="en-US" w:eastAsia="zh-CN"/>
        </w:rPr>
        <w:t>2.组织相关人员进行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none"/>
          <w:lang w:eastAsia="zh-CN"/>
        </w:rPr>
        <w:t>期初听课工作。</w:t>
      </w:r>
    </w:p>
    <w:p>
      <w:pPr>
        <w:spacing w:line="600" w:lineRule="exact"/>
        <w:ind w:firstLine="640" w:firstLineChars="200"/>
        <w:rPr>
          <w:rFonts w:ascii="黑体" w:hAnsi="黑体" w:eastAsia="黑体" w:cs="黑体"/>
          <w:color w:val="000000" w:themeColor="text1"/>
          <w:sz w:val="32"/>
          <w:szCs w:val="32"/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</w:rPr>
        <w:t>三、工作要求</w:t>
      </w:r>
    </w:p>
    <w:p>
      <w:pPr>
        <w:spacing w:line="600" w:lineRule="exact"/>
        <w:ind w:firstLine="643" w:firstLineChars="200"/>
        <w:rPr>
          <w:rFonts w:hint="eastAsia" w:ascii="仿宋" w:hAnsi="仿宋" w:eastAsia="仿宋" w:cs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</w:rPr>
        <w:t>1.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eastAsia="zh-CN"/>
        </w:rPr>
        <w:t>如实做好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</w:rPr>
        <w:t>二级教学督导教学检查记录。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各教学单位要充分认识教学质量保障的重要性和严肃性，拟定本单位期初教学检查工作计划，对期初教学情况进行全面的自检自查，对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</w:rPr>
        <w:t>本单位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任课教师的教学检查覆盖率应达100%。对自查、督查中发现的问题，属于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</w:rPr>
        <w:t>本单位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职责范围内解决的应即知即改，需要有关部门协调解决的应及时向相关部门反馈。</w:t>
      </w:r>
    </w:p>
    <w:p>
      <w:pPr>
        <w:spacing w:line="600" w:lineRule="exact"/>
        <w:ind w:firstLine="643" w:firstLineChars="200"/>
        <w:rPr>
          <w:rFonts w:hint="eastAsia" w:ascii="仿宋" w:hAnsi="仿宋" w:eastAsia="仿宋" w:cs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</w:rPr>
        <w:t>2.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eastAsia="zh-CN"/>
        </w:rPr>
        <w:t>对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</w:rPr>
        <w:t>期初教学检查情况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</w:rPr>
        <w:t>认真总结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</w:rPr>
        <w:t>，并提出切实可行的解决办法。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期初教学检查期间，各单位领导应认真履行职责，认真听取教师、学生的意见、建议和要求，全面掌握教学工作准备情况和运行状态，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</w:rPr>
        <w:t>针对问题提出改进意见，采取行之有效的措施，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保证本学期本科教学工作顺利有序开展。</w:t>
      </w:r>
    </w:p>
    <w:p>
      <w:pPr>
        <w:spacing w:line="600" w:lineRule="exact"/>
        <w:ind w:firstLine="643" w:firstLineChars="200"/>
        <w:rPr>
          <w:rFonts w:ascii="仿宋" w:hAnsi="仿宋" w:eastAsia="仿宋" w:cs="仿宋"/>
          <w:color w:val="000000" w:themeColor="text1"/>
          <w:sz w:val="32"/>
          <w:szCs w:val="32"/>
          <w:highlight w:val="cyan"/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</w:rPr>
        <w:t>3.教学检查期间至少听课1学时。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各教学单位要对教师上课情况进行督导，充分发挥二级教学督导的重要作用，深入教学第一线，以大范围听课评课为抓手，力求全方位了解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</w:rPr>
        <w:t>本单位所有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课程授课情况。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</w:rPr>
        <w:t>3.教学检查中产生的文档材料应及时存档备查。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各教学单位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</w:rPr>
        <w:t>需按照通知的时间要求完成自查工作，相关检查材料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</w:rPr>
        <w:t>和听课记录由教学单位留存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</w:rPr>
        <w:t>归档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</w:rPr>
        <w:t>，教学质量监控中心将对各单位存档情况进行抽查或全面检查。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</w:rPr>
        <w:t>4.请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</w:rPr>
        <w:t>于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</w:rPr>
        <w:t>3月27日下班前将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</w:rPr>
        <w:t>《二级教学督导期初教学检查情况总结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</w:rPr>
        <w:t>》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</w:rPr>
        <w:t>（附件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</w:rPr>
        <w:t>纸质版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</w:rPr>
        <w:t>（部门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</w:rPr>
        <w:t>领导签字加盖公章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</w:rPr>
        <w:t>及电子版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</w:rPr>
        <w:t>报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</w:rPr>
        <w:t>教学质量监控中心。</w:t>
      </w:r>
    </w:p>
    <w:p>
      <w:pPr>
        <w:spacing w:line="600" w:lineRule="exact"/>
        <w:ind w:firstLine="640" w:firstLineChars="200"/>
        <w:rPr>
          <w:rFonts w:ascii="仿宋_GB2312" w:hAnsi="仿宋" w:eastAsia="仿宋_GB2312"/>
          <w:color w:val="000000" w:themeColor="text1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教学质量监控中心具体工作联系人：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三好校区\桃仙校区\大连分院联系人：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马驰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 xml:space="preserve"> 电话：6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2502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长青校区联系人：皮卓仟  电话：62284</w:t>
      </w:r>
    </w:p>
    <w:p>
      <w:pPr>
        <w:spacing w:line="600" w:lineRule="exact"/>
        <w:rPr>
          <w:rFonts w:ascii="仿宋" w:hAnsi="仿宋" w:eastAsia="仿宋" w:cs="仿宋"/>
          <w:color w:val="000000" w:themeColor="text1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附件：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沈阳音乐学院二级教学督导教学检查记录表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二级教学督导期初教学检查情况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总结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（2022版）沈阳音乐学院听课记录表</w:t>
      </w:r>
    </w:p>
    <w:p>
      <w:pPr>
        <w:spacing w:line="600" w:lineRule="exact"/>
        <w:rPr>
          <w:rFonts w:ascii="仿宋" w:hAnsi="仿宋" w:eastAsia="仿宋" w:cs="仿宋"/>
          <w:color w:val="000000" w:themeColor="text1"/>
          <w:sz w:val="32"/>
          <w:szCs w:val="32"/>
        </w:rPr>
      </w:pPr>
    </w:p>
    <w:p>
      <w:pPr>
        <w:spacing w:line="600" w:lineRule="exact"/>
        <w:rPr>
          <w:rFonts w:ascii="仿宋" w:hAnsi="仿宋" w:eastAsia="仿宋" w:cs="仿宋"/>
          <w:color w:val="000000" w:themeColor="text1"/>
          <w:sz w:val="32"/>
          <w:szCs w:val="32"/>
        </w:rPr>
      </w:pPr>
    </w:p>
    <w:p>
      <w:pPr>
        <w:spacing w:line="600" w:lineRule="exact"/>
        <w:rPr>
          <w:rFonts w:ascii="仿宋" w:hAnsi="仿宋" w:eastAsia="仿宋" w:cs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 xml:space="preserve">                               教学质量监控中心</w:t>
      </w:r>
    </w:p>
    <w:p>
      <w:pPr>
        <w:spacing w:line="600" w:lineRule="exact"/>
        <w:rPr>
          <w:rFonts w:ascii="仿宋" w:hAnsi="仿宋" w:eastAsia="仿宋" w:cs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 xml:space="preserve">                               202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年3月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</w:rPr>
        <w:t>1</w:t>
      </w:r>
      <w:bookmarkStart w:id="0" w:name="_GoBack"/>
      <w:bookmarkEnd w:id="0"/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日</w:t>
      </w:r>
    </w:p>
    <w:sectPr>
      <w:footerReference r:id="rId3" w:type="default"/>
      <w:pgSz w:w="11906" w:h="16838"/>
      <w:pgMar w:top="1474" w:right="1474" w:bottom="147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2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jIxZWRhNjYzNzBiYTQ3YTk2ODlhNTBiNTA5N2E0ZDcifQ=="/>
  </w:docVars>
  <w:rsids>
    <w:rsidRoot w:val="06B85E63"/>
    <w:rsid w:val="00216E51"/>
    <w:rsid w:val="00221A3A"/>
    <w:rsid w:val="0030084B"/>
    <w:rsid w:val="0034304C"/>
    <w:rsid w:val="003C6F81"/>
    <w:rsid w:val="00426043"/>
    <w:rsid w:val="00510297"/>
    <w:rsid w:val="00976A36"/>
    <w:rsid w:val="00C52DC2"/>
    <w:rsid w:val="00EC0605"/>
    <w:rsid w:val="00EE3F85"/>
    <w:rsid w:val="0317560F"/>
    <w:rsid w:val="054B5F26"/>
    <w:rsid w:val="06B85E63"/>
    <w:rsid w:val="083553AB"/>
    <w:rsid w:val="0BB256D2"/>
    <w:rsid w:val="0EE32D9B"/>
    <w:rsid w:val="0F7B5B71"/>
    <w:rsid w:val="10675DC5"/>
    <w:rsid w:val="1A403D78"/>
    <w:rsid w:val="1A661105"/>
    <w:rsid w:val="22486828"/>
    <w:rsid w:val="2BA252AF"/>
    <w:rsid w:val="2E0A4D11"/>
    <w:rsid w:val="369B1B58"/>
    <w:rsid w:val="38726AF4"/>
    <w:rsid w:val="3DED5D6F"/>
    <w:rsid w:val="448132B0"/>
    <w:rsid w:val="4E9A413C"/>
    <w:rsid w:val="515B474D"/>
    <w:rsid w:val="559A09AF"/>
    <w:rsid w:val="5698644A"/>
    <w:rsid w:val="5ED87808"/>
    <w:rsid w:val="62AD3057"/>
    <w:rsid w:val="64D64496"/>
    <w:rsid w:val="65953983"/>
    <w:rsid w:val="6B466A49"/>
    <w:rsid w:val="7226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5"/>
    <w:qFormat/>
    <w:uiPriority w:val="0"/>
    <w:rPr>
      <w:rFonts w:ascii="宋体" w:eastAsia="宋体"/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styleId="8">
    <w:name w:val="FollowedHyperlink"/>
    <w:basedOn w:val="7"/>
    <w:qFormat/>
    <w:uiPriority w:val="0"/>
    <w:rPr>
      <w:color w:val="262626"/>
      <w:sz w:val="18"/>
      <w:szCs w:val="18"/>
      <w:u w:val="none"/>
    </w:rPr>
  </w:style>
  <w:style w:type="character" w:styleId="9">
    <w:name w:val="Emphasis"/>
    <w:basedOn w:val="7"/>
    <w:qFormat/>
    <w:uiPriority w:val="0"/>
  </w:style>
  <w:style w:type="character" w:styleId="10">
    <w:name w:val="Hyperlink"/>
    <w:basedOn w:val="7"/>
    <w:qFormat/>
    <w:uiPriority w:val="0"/>
    <w:rPr>
      <w:color w:val="262626"/>
      <w:sz w:val="18"/>
      <w:szCs w:val="18"/>
      <w:u w:val="none"/>
    </w:rPr>
  </w:style>
  <w:style w:type="character" w:customStyle="1" w:styleId="11">
    <w:name w:val="item-name"/>
    <w:basedOn w:val="7"/>
    <w:qFormat/>
    <w:uiPriority w:val="0"/>
  </w:style>
  <w:style w:type="character" w:customStyle="1" w:styleId="12">
    <w:name w:val="item-name1"/>
    <w:basedOn w:val="7"/>
    <w:qFormat/>
    <w:uiPriority w:val="0"/>
  </w:style>
  <w:style w:type="paragraph" w:customStyle="1" w:styleId="13">
    <w:name w:val="_Style 11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4">
    <w:name w:val="_Style 12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character" w:customStyle="1" w:styleId="15">
    <w:name w:val="文档结构图 Char"/>
    <w:basedOn w:val="7"/>
    <w:link w:val="2"/>
    <w:qFormat/>
    <w:uiPriority w:val="0"/>
    <w:rPr>
      <w:rFonts w:ascii="宋体" w:hAnsiTheme="minorHAnsi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1132</Words>
  <Characters>1186</Characters>
  <Lines>7</Lines>
  <Paragraphs>2</Paragraphs>
  <TotalTime>68</TotalTime>
  <ScaleCrop>false</ScaleCrop>
  <LinksUpToDate>false</LinksUpToDate>
  <CharactersWithSpaces>1251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2021-03-01T04:47:00Z</dcterms:created>
  <dc:creator>Administrator</dc:creator>
  <cp:lastModifiedBy>Administrator</cp:lastModifiedBy>
  <cp:lastPrinted>2023-03-13T01:39:00Z</cp:lastPrinted>
  <dcterms:modified xsi:type="dcterms:W3CDTF">2023-03-16T02:32:48Z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60D8DC192EA64BABB500EA9831F0716E</vt:lpwstr>
  </property>
</Properties>
</file>