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E8C67">
      <w:pPr>
        <w:widowControl/>
        <w:adjustRightInd w:val="0"/>
        <w:snapToGrid w:val="0"/>
        <w:spacing w:line="560" w:lineRule="exact"/>
        <w:jc w:val="center"/>
        <w:rPr>
          <w:rFonts w:hint="eastAsia" w:asciiTheme="majorEastAsia" w:hAnsiTheme="majorEastAsia" w:eastAsiaTheme="majorEastAsia"/>
          <w:b/>
          <w:color w:val="000000" w:themeColor="text1"/>
          <w:sz w:val="44"/>
          <w:szCs w:val="44"/>
          <w:shd w:val="clear" w:color="auto" w:fill="FFFFFF"/>
        </w:rPr>
      </w:pPr>
    </w:p>
    <w:p w14:paraId="27102418">
      <w:pPr>
        <w:widowControl/>
        <w:adjustRightInd w:val="0"/>
        <w:snapToGrid w:val="0"/>
        <w:spacing w:line="560" w:lineRule="exact"/>
        <w:jc w:val="center"/>
        <w:rPr>
          <w:rFonts w:asciiTheme="majorEastAsia" w:hAnsiTheme="majorEastAsia" w:eastAsiaTheme="majorEastAsia"/>
          <w:b/>
          <w:color w:val="000000" w:themeColor="text1"/>
          <w:sz w:val="44"/>
          <w:szCs w:val="44"/>
          <w:shd w:val="clear" w:color="auto" w:fill="FFFFFF"/>
        </w:rPr>
      </w:pPr>
      <w:r>
        <w:rPr>
          <w:rFonts w:hint="eastAsia" w:asciiTheme="majorEastAsia" w:hAnsiTheme="majorEastAsia" w:eastAsiaTheme="majorEastAsia"/>
          <w:b/>
          <w:color w:val="000000" w:themeColor="text1"/>
          <w:sz w:val="44"/>
          <w:szCs w:val="44"/>
          <w:shd w:val="clear" w:color="auto" w:fill="FFFFFF"/>
        </w:rPr>
        <w:t>关于开展202</w:t>
      </w:r>
      <w:r>
        <w:rPr>
          <w:rFonts w:hint="eastAsia" w:asciiTheme="majorEastAsia" w:hAnsiTheme="majorEastAsia" w:eastAsiaTheme="majorEastAsia"/>
          <w:b/>
          <w:color w:val="000000" w:themeColor="text1"/>
          <w:sz w:val="44"/>
          <w:szCs w:val="44"/>
          <w:shd w:val="clear" w:color="auto" w:fill="FFFFFF"/>
          <w:lang w:val="en-US" w:eastAsia="zh-CN"/>
        </w:rPr>
        <w:t>4</w:t>
      </w:r>
      <w:r>
        <w:rPr>
          <w:rFonts w:hint="eastAsia" w:asciiTheme="majorEastAsia" w:hAnsiTheme="majorEastAsia" w:eastAsiaTheme="majorEastAsia"/>
          <w:b/>
          <w:color w:val="000000" w:themeColor="text1"/>
          <w:sz w:val="44"/>
          <w:szCs w:val="44"/>
          <w:shd w:val="clear" w:color="auto" w:fill="FFFFFF"/>
        </w:rPr>
        <w:t>-202</w:t>
      </w:r>
      <w:r>
        <w:rPr>
          <w:rFonts w:hint="eastAsia" w:asciiTheme="majorEastAsia" w:hAnsiTheme="majorEastAsia" w:eastAsiaTheme="majorEastAsia"/>
          <w:b/>
          <w:color w:val="000000" w:themeColor="text1"/>
          <w:sz w:val="44"/>
          <w:szCs w:val="44"/>
          <w:shd w:val="clear" w:color="auto" w:fill="FFFFFF"/>
          <w:lang w:val="en-US" w:eastAsia="zh-CN"/>
        </w:rPr>
        <w:t>5</w:t>
      </w:r>
      <w:r>
        <w:rPr>
          <w:rFonts w:hint="eastAsia" w:asciiTheme="majorEastAsia" w:hAnsiTheme="majorEastAsia" w:eastAsiaTheme="majorEastAsia"/>
          <w:b/>
          <w:color w:val="000000" w:themeColor="text1"/>
          <w:sz w:val="44"/>
          <w:szCs w:val="44"/>
          <w:shd w:val="clear" w:color="auto" w:fill="FFFFFF"/>
        </w:rPr>
        <w:t>学年度第</w:t>
      </w:r>
      <w:r>
        <w:rPr>
          <w:rFonts w:hint="eastAsia" w:asciiTheme="majorEastAsia" w:hAnsiTheme="majorEastAsia" w:eastAsiaTheme="majorEastAsia"/>
          <w:b/>
          <w:color w:val="000000" w:themeColor="text1"/>
          <w:sz w:val="44"/>
          <w:szCs w:val="44"/>
          <w:shd w:val="clear" w:color="auto" w:fill="FFFFFF"/>
          <w:lang w:eastAsia="zh-CN"/>
        </w:rPr>
        <w:t>二</w:t>
      </w:r>
      <w:r>
        <w:rPr>
          <w:rFonts w:hint="eastAsia" w:asciiTheme="majorEastAsia" w:hAnsiTheme="majorEastAsia" w:eastAsiaTheme="majorEastAsia"/>
          <w:b/>
          <w:color w:val="000000" w:themeColor="text1"/>
          <w:sz w:val="44"/>
          <w:szCs w:val="44"/>
          <w:shd w:val="clear" w:color="auto" w:fill="FFFFFF"/>
        </w:rPr>
        <w:t>学期</w:t>
      </w:r>
    </w:p>
    <w:p w14:paraId="763428D9">
      <w:pPr>
        <w:widowControl/>
        <w:adjustRightInd w:val="0"/>
        <w:snapToGrid w:val="0"/>
        <w:spacing w:line="560" w:lineRule="exact"/>
        <w:jc w:val="center"/>
        <w:rPr>
          <w:rFonts w:asciiTheme="majorEastAsia" w:hAnsiTheme="majorEastAsia" w:eastAsiaTheme="majorEastAsia"/>
          <w:b/>
          <w:color w:val="000000" w:themeColor="text1"/>
          <w:sz w:val="44"/>
          <w:szCs w:val="44"/>
          <w:shd w:val="clear" w:color="auto" w:fill="FFFFFF"/>
        </w:rPr>
      </w:pPr>
      <w:r>
        <w:rPr>
          <w:rFonts w:hint="eastAsia" w:asciiTheme="majorEastAsia" w:hAnsiTheme="majorEastAsia" w:eastAsiaTheme="majorEastAsia"/>
          <w:b/>
          <w:color w:val="000000" w:themeColor="text1"/>
          <w:sz w:val="44"/>
          <w:szCs w:val="44"/>
          <w:shd w:val="clear" w:color="auto" w:fill="FFFFFF"/>
        </w:rPr>
        <w:t>期中教学检查工作的通知</w:t>
      </w:r>
    </w:p>
    <w:p w14:paraId="577279A8">
      <w:pPr>
        <w:widowControl/>
        <w:adjustRightInd w:val="0"/>
        <w:snapToGrid w:val="0"/>
        <w:spacing w:line="560" w:lineRule="exact"/>
        <w:jc w:val="center"/>
        <w:rPr>
          <w:rFonts w:ascii="仿宋" w:hAnsi="仿宋" w:eastAsia="仿宋"/>
          <w:b/>
          <w:color w:val="000000" w:themeColor="text1"/>
          <w:sz w:val="32"/>
          <w:szCs w:val="32"/>
          <w:shd w:val="clear" w:color="auto" w:fill="FFFFFF"/>
        </w:rPr>
      </w:pPr>
    </w:p>
    <w:p w14:paraId="1A996878">
      <w:pPr>
        <w:spacing w:line="560" w:lineRule="exact"/>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各教学单位：</w:t>
      </w:r>
    </w:p>
    <w:p w14:paraId="40D6EAA9">
      <w:pPr>
        <w:spacing w:line="560" w:lineRule="exact"/>
        <w:ind w:firstLine="640" w:firstLineChars="200"/>
        <w:rPr>
          <w:rFonts w:ascii="仿宋" w:hAnsi="仿宋" w:eastAsia="仿宋" w:cs="仿宋_GB2312"/>
          <w:color w:val="000000" w:themeColor="text1"/>
          <w:sz w:val="32"/>
          <w:szCs w:val="32"/>
        </w:rPr>
      </w:pPr>
      <w:r>
        <w:rPr>
          <w:rFonts w:hint="eastAsia" w:ascii="仿宋_GB2312" w:hAnsi="仿宋_GB2312" w:eastAsia="仿宋_GB2312" w:cs="仿宋_GB2312"/>
          <w:color w:val="000000" w:themeColor="text1"/>
          <w:sz w:val="32"/>
          <w:szCs w:val="32"/>
        </w:rPr>
        <w:t>为全面贯彻落实学院本科</w:t>
      </w:r>
      <w:r>
        <w:rPr>
          <w:rFonts w:hint="eastAsia" w:ascii="仿宋_GB2312" w:hAnsi="仿宋_GB2312" w:eastAsia="仿宋_GB2312" w:cs="仿宋_GB2312"/>
          <w:color w:val="000000" w:themeColor="text1"/>
          <w:sz w:val="32"/>
          <w:szCs w:val="32"/>
          <w:lang w:eastAsia="zh-CN"/>
        </w:rPr>
        <w:t>教育</w:t>
      </w:r>
      <w:r>
        <w:rPr>
          <w:rFonts w:hint="eastAsia" w:ascii="仿宋_GB2312" w:hAnsi="仿宋_GB2312" w:eastAsia="仿宋_GB2312" w:cs="仿宋_GB2312"/>
          <w:color w:val="000000" w:themeColor="text1"/>
          <w:sz w:val="32"/>
          <w:szCs w:val="32"/>
        </w:rPr>
        <w:t>教学审核评估要求，加强教学过程管理，及时发现和解决教学运行中的问题，持续提升教育教学质量，构建符合审核评估标准的教学质量保障体系，根据学院整体教学工作进度安排，</w:t>
      </w:r>
      <w:r>
        <w:rPr>
          <w:rFonts w:hint="eastAsia" w:ascii="仿宋" w:hAnsi="仿宋" w:eastAsia="仿宋" w:cs="仿宋"/>
          <w:color w:val="000000" w:themeColor="text1"/>
          <w:sz w:val="32"/>
          <w:szCs w:val="32"/>
        </w:rPr>
        <w:t>定于第</w:t>
      </w:r>
      <w:r>
        <w:rPr>
          <w:rFonts w:hint="eastAsia" w:ascii="仿宋" w:hAnsi="仿宋" w:eastAsia="仿宋" w:cs="仿宋"/>
          <w:color w:val="000000" w:themeColor="text1"/>
          <w:sz w:val="32"/>
          <w:szCs w:val="32"/>
          <w:lang w:val="en-US" w:eastAsia="zh-CN"/>
        </w:rPr>
        <w:t>十一教学</w:t>
      </w:r>
      <w:r>
        <w:rPr>
          <w:rFonts w:hint="eastAsia" w:ascii="仿宋" w:hAnsi="仿宋" w:eastAsia="仿宋" w:cs="仿宋"/>
          <w:color w:val="000000" w:themeColor="text1"/>
          <w:sz w:val="32"/>
          <w:szCs w:val="32"/>
        </w:rPr>
        <w:t>周</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lang w:val="en-US" w:eastAsia="zh-CN"/>
        </w:rPr>
        <w:t>5</w:t>
      </w:r>
      <w:r>
        <w:rPr>
          <w:rFonts w:hint="eastAsia" w:ascii="仿宋" w:hAnsi="仿宋" w:eastAsia="仿宋" w:cs="仿宋"/>
          <w:color w:val="000000" w:themeColor="text1"/>
          <w:sz w:val="32"/>
          <w:szCs w:val="32"/>
        </w:rPr>
        <w:t>月</w:t>
      </w:r>
      <w:r>
        <w:rPr>
          <w:rFonts w:hint="eastAsia" w:ascii="仿宋" w:hAnsi="仿宋" w:eastAsia="仿宋" w:cs="仿宋"/>
          <w:color w:val="000000" w:themeColor="text1"/>
          <w:sz w:val="32"/>
          <w:szCs w:val="32"/>
          <w:lang w:val="en-US" w:eastAsia="zh-CN"/>
        </w:rPr>
        <w:t>12</w:t>
      </w:r>
      <w:r>
        <w:rPr>
          <w:rFonts w:hint="eastAsia" w:ascii="仿宋" w:hAnsi="仿宋" w:eastAsia="仿宋" w:cs="仿宋"/>
          <w:color w:val="000000" w:themeColor="text1"/>
          <w:sz w:val="32"/>
          <w:szCs w:val="32"/>
        </w:rPr>
        <w:t>日</w:t>
      </w:r>
      <w:r>
        <w:rPr>
          <w:rFonts w:hint="eastAsia" w:ascii="仿宋" w:hAnsi="仿宋" w:eastAsia="仿宋" w:cs="仿宋"/>
          <w:color w:val="000000" w:themeColor="text1"/>
          <w:sz w:val="32"/>
          <w:szCs w:val="32"/>
          <w:lang w:val="en-US" w:eastAsia="zh-CN"/>
        </w:rPr>
        <w:t>至16</w:t>
      </w:r>
      <w:r>
        <w:rPr>
          <w:rFonts w:hint="eastAsia" w:ascii="仿宋" w:hAnsi="仿宋" w:eastAsia="仿宋" w:cs="仿宋"/>
          <w:color w:val="000000" w:themeColor="text1"/>
          <w:sz w:val="32"/>
          <w:szCs w:val="32"/>
        </w:rPr>
        <w:t>日</w:t>
      </w:r>
      <w:r>
        <w:rPr>
          <w:rFonts w:hint="eastAsia" w:ascii="仿宋" w:hAnsi="仿宋" w:eastAsia="仿宋" w:cs="仿宋"/>
          <w:color w:val="000000" w:themeColor="text1"/>
          <w:sz w:val="32"/>
          <w:szCs w:val="32"/>
          <w:lang w:eastAsia="zh-CN"/>
        </w:rPr>
        <w:t>）</w:t>
      </w:r>
      <w:r>
        <w:rPr>
          <w:rFonts w:hint="eastAsia" w:ascii="仿宋" w:hAnsi="仿宋" w:eastAsia="仿宋" w:cs="仿宋"/>
          <w:color w:val="000000" w:themeColor="text1"/>
          <w:sz w:val="32"/>
          <w:szCs w:val="32"/>
        </w:rPr>
        <w:t>开展</w:t>
      </w:r>
      <w:r>
        <w:rPr>
          <w:rFonts w:hint="eastAsia" w:ascii="仿宋" w:hAnsi="仿宋" w:eastAsia="仿宋" w:cs="仿宋"/>
          <w:color w:val="000000" w:themeColor="text1"/>
          <w:sz w:val="32"/>
          <w:szCs w:val="32"/>
          <w:lang w:eastAsia="zh-CN"/>
        </w:rPr>
        <w:t>本</w:t>
      </w:r>
      <w:r>
        <w:rPr>
          <w:rFonts w:hint="eastAsia" w:ascii="仿宋" w:hAnsi="仿宋" w:eastAsia="仿宋" w:cs="仿宋"/>
          <w:color w:val="000000" w:themeColor="text1"/>
          <w:sz w:val="32"/>
          <w:szCs w:val="32"/>
        </w:rPr>
        <w:t>学期期中教学检查工作。</w:t>
      </w:r>
      <w:r>
        <w:rPr>
          <w:rFonts w:hint="eastAsia" w:ascii="仿宋_GB2312" w:hAnsi="仿宋_GB2312" w:eastAsia="仿宋_GB2312" w:cs="仿宋_GB2312"/>
          <w:color w:val="000000" w:themeColor="text1"/>
          <w:sz w:val="32"/>
          <w:szCs w:val="32"/>
        </w:rPr>
        <w:t>现将有关事项通知如下：</w:t>
      </w:r>
    </w:p>
    <w:p w14:paraId="5C7AEB39">
      <w:pPr>
        <w:pStyle w:val="5"/>
        <w:widowControl/>
        <w:spacing w:beforeAutospacing="0" w:afterAutospacing="0" w:line="560" w:lineRule="exact"/>
        <w:ind w:firstLine="643"/>
        <w:rPr>
          <w:rFonts w:hint="eastAsia" w:ascii="黑体" w:hAnsi="黑体" w:eastAsia="黑体" w:cs="仿宋"/>
          <w:color w:val="000000" w:themeColor="text1"/>
          <w:kern w:val="2"/>
          <w:sz w:val="32"/>
          <w:szCs w:val="32"/>
          <w:lang w:eastAsia="zh-CN"/>
        </w:rPr>
      </w:pPr>
      <w:r>
        <w:rPr>
          <w:rFonts w:hint="eastAsia" w:ascii="黑体" w:hAnsi="黑体" w:eastAsia="黑体" w:cs="仿宋"/>
          <w:color w:val="000000" w:themeColor="text1"/>
          <w:kern w:val="2"/>
          <w:sz w:val="32"/>
          <w:szCs w:val="32"/>
        </w:rPr>
        <w:t>一、检查方式</w:t>
      </w:r>
      <w:r>
        <w:rPr>
          <w:rFonts w:hint="eastAsia" w:ascii="黑体" w:hAnsi="黑体" w:eastAsia="黑体" w:cs="仿宋"/>
          <w:color w:val="000000" w:themeColor="text1"/>
          <w:kern w:val="2"/>
          <w:sz w:val="32"/>
          <w:szCs w:val="32"/>
          <w:lang w:eastAsia="zh-CN"/>
        </w:rPr>
        <w:t>与分工</w:t>
      </w:r>
    </w:p>
    <w:p w14:paraId="1AA3A8BA">
      <w:pPr>
        <w:spacing w:line="560" w:lineRule="exact"/>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期中教学检查由教学单位自查和校级督导随机抽查同时进行。紧密围绕本科教学审核评估指标体系开展工作。各教学单位二级督导人员，对照审核评估标准，对本单位的课堂教学进行全面的教风督导、学风巡查，要对本单位教师所承担的所有课程和本单位学生共同课课堂进行全覆盖检查，不留盲点；校级督导随机抽查主要以教学巡查、随堂听课、查阅材料等方式进行，重点核查教学过程是否符合评估要求。</w:t>
      </w:r>
    </w:p>
    <w:p w14:paraId="33DFC0F3">
      <w:pPr>
        <w:spacing w:line="560" w:lineRule="exact"/>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黑体" w:hAnsi="黑体" w:eastAsia="黑体" w:cs="仿宋"/>
          <w:color w:val="000000" w:themeColor="text1"/>
          <w:kern w:val="2"/>
          <w:sz w:val="32"/>
          <w:szCs w:val="32"/>
          <w:lang w:eastAsia="zh-CN"/>
        </w:rPr>
        <w:t>二</w:t>
      </w:r>
      <w:r>
        <w:rPr>
          <w:rFonts w:hint="eastAsia" w:ascii="黑体" w:hAnsi="黑体" w:eastAsia="黑体" w:cs="仿宋"/>
          <w:color w:val="000000" w:themeColor="text1"/>
          <w:kern w:val="2"/>
          <w:sz w:val="32"/>
          <w:szCs w:val="32"/>
        </w:rPr>
        <w:t>、</w:t>
      </w:r>
      <w:r>
        <w:rPr>
          <w:rFonts w:hint="eastAsia" w:ascii="黑体" w:hAnsi="黑体" w:eastAsia="黑体" w:cs="仿宋"/>
          <w:color w:val="000000" w:themeColor="text1"/>
          <w:kern w:val="2"/>
          <w:sz w:val="32"/>
          <w:szCs w:val="32"/>
          <w:lang w:eastAsia="zh-CN"/>
        </w:rPr>
        <w:t>主要</w:t>
      </w:r>
      <w:r>
        <w:rPr>
          <w:rFonts w:hint="eastAsia" w:ascii="黑体" w:hAnsi="黑体" w:eastAsia="黑体" w:cs="仿宋"/>
          <w:color w:val="000000" w:themeColor="text1"/>
          <w:kern w:val="2"/>
          <w:sz w:val="32"/>
          <w:szCs w:val="32"/>
        </w:rPr>
        <w:t>检查内容</w:t>
      </w:r>
    </w:p>
    <w:p w14:paraId="4451C30A">
      <w:pPr>
        <w:spacing w:line="560" w:lineRule="exact"/>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楷体" w:hAnsi="楷体" w:eastAsia="楷体" w:cs="楷体"/>
          <w:color w:val="000000" w:themeColor="text1"/>
          <w:sz w:val="32"/>
          <w:szCs w:val="32"/>
          <w:lang w:val="en-US" w:eastAsia="zh-CN"/>
        </w:rPr>
        <w:t>（一）课堂教学情况。</w:t>
      </w:r>
      <w:r>
        <w:rPr>
          <w:rFonts w:hint="eastAsia" w:ascii="仿宋_GB2312" w:hAnsi="仿宋_GB2312" w:eastAsia="仿宋_GB2312" w:cs="仿宋_GB2312"/>
          <w:color w:val="000000" w:themeColor="text1"/>
          <w:sz w:val="32"/>
          <w:szCs w:val="32"/>
          <w:lang w:val="en-US" w:eastAsia="zh-CN"/>
        </w:rPr>
        <w:t>重点检查教师课堂教学情况，教师教学资源和资料（教材、教学大纲、教案、教学PPT等）的完备情况；课堂教学的规范性、教学进度及授课质量等情况；辅导答疑、学习讨论、学生出勤、作业布置批改、个别课授课记录等落实情况。</w:t>
      </w:r>
    </w:p>
    <w:p w14:paraId="1C0AA148">
      <w:pPr>
        <w:spacing w:line="560" w:lineRule="exact"/>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楷体" w:hAnsi="楷体" w:eastAsia="楷体" w:cs="楷体"/>
          <w:color w:val="000000" w:themeColor="text1"/>
          <w:sz w:val="32"/>
          <w:szCs w:val="32"/>
          <w:lang w:val="en-US" w:eastAsia="zh-CN"/>
        </w:rPr>
        <w:t>（二）学生学习状况。</w:t>
      </w:r>
      <w:r>
        <w:rPr>
          <w:rFonts w:hint="eastAsia" w:ascii="仿宋_GB2312" w:hAnsi="仿宋_GB2312" w:eastAsia="仿宋_GB2312" w:cs="仿宋_GB2312"/>
          <w:color w:val="000000" w:themeColor="text1"/>
          <w:sz w:val="32"/>
          <w:szCs w:val="32"/>
          <w:lang w:val="en-US" w:eastAsia="zh-CN"/>
        </w:rPr>
        <w:t>重点检查学生出勤、课堂表现、完成作业等学习情况，以及学生学习态度、学习纪律、学习风气、学习效果、班级学风建设等情况。</w:t>
      </w:r>
    </w:p>
    <w:p w14:paraId="6CE01C75">
      <w:pPr>
        <w:spacing w:line="560" w:lineRule="exact"/>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楷体" w:hAnsi="楷体" w:eastAsia="楷体" w:cs="楷体"/>
          <w:color w:val="000000" w:themeColor="text1"/>
          <w:sz w:val="32"/>
          <w:szCs w:val="32"/>
          <w:lang w:val="en-US" w:eastAsia="zh-CN"/>
        </w:rPr>
        <w:t>（三）课程思政全覆盖情况。</w:t>
      </w:r>
      <w:r>
        <w:rPr>
          <w:rFonts w:hint="eastAsia" w:ascii="仿宋_GB2312" w:hAnsi="仿宋_GB2312" w:eastAsia="仿宋_GB2312" w:cs="仿宋_GB2312"/>
          <w:color w:val="000000" w:themeColor="text1"/>
          <w:sz w:val="32"/>
          <w:szCs w:val="32"/>
          <w:lang w:val="en-US" w:eastAsia="zh-CN"/>
        </w:rPr>
        <w:t>深入落实课程思政全覆盖工程，确保课程思政元素在人才培养方案、课程标准、教学大纲、教学日历、教案和课件等教学过程中全部体现情况。</w:t>
      </w:r>
    </w:p>
    <w:p w14:paraId="6525435F">
      <w:pPr>
        <w:spacing w:line="560" w:lineRule="exact"/>
        <w:ind w:firstLine="640" w:firstLineChars="200"/>
        <w:rPr>
          <w:rFonts w:hint="eastAsia" w:ascii="楷体" w:hAnsi="楷体" w:eastAsia="楷体" w:cs="楷体"/>
          <w:color w:val="000000" w:themeColor="text1"/>
          <w:sz w:val="32"/>
          <w:szCs w:val="32"/>
          <w:lang w:val="en-US" w:eastAsia="zh-CN"/>
        </w:rPr>
      </w:pPr>
      <w:r>
        <w:rPr>
          <w:rFonts w:hint="eastAsia" w:ascii="楷体" w:hAnsi="楷体" w:eastAsia="楷体" w:cs="楷体"/>
          <w:color w:val="000000" w:themeColor="text1"/>
          <w:sz w:val="32"/>
          <w:szCs w:val="32"/>
          <w:lang w:val="en-US" w:eastAsia="zh-CN"/>
        </w:rPr>
        <w:t>（四）开展领导听评课、同行听评课、观摩交流、教学研讨等活动，并做好记录。</w:t>
      </w:r>
    </w:p>
    <w:p w14:paraId="5AB909ED">
      <w:pPr>
        <w:pStyle w:val="5"/>
        <w:widowControl/>
        <w:spacing w:beforeAutospacing="0" w:afterAutospacing="0" w:line="560" w:lineRule="exact"/>
        <w:ind w:firstLine="643"/>
        <w:rPr>
          <w:rFonts w:hint="eastAsia" w:ascii="黑体" w:hAnsi="黑体" w:eastAsia="黑体" w:cs="仿宋"/>
          <w:color w:val="000000" w:themeColor="text1"/>
          <w:kern w:val="2"/>
          <w:sz w:val="32"/>
          <w:szCs w:val="32"/>
        </w:rPr>
      </w:pPr>
      <w:r>
        <w:rPr>
          <w:rFonts w:hint="eastAsia" w:ascii="黑体" w:hAnsi="黑体" w:eastAsia="黑体" w:cs="仿宋"/>
          <w:color w:val="000000" w:themeColor="text1"/>
          <w:kern w:val="2"/>
          <w:sz w:val="32"/>
          <w:szCs w:val="32"/>
          <w:lang w:eastAsia="zh-CN"/>
        </w:rPr>
        <w:t>三</w:t>
      </w:r>
      <w:r>
        <w:rPr>
          <w:rFonts w:hint="eastAsia" w:ascii="黑体" w:hAnsi="黑体" w:eastAsia="黑体" w:cs="仿宋"/>
          <w:color w:val="000000" w:themeColor="text1"/>
          <w:kern w:val="2"/>
          <w:sz w:val="32"/>
          <w:szCs w:val="32"/>
        </w:rPr>
        <w:t>、工作要求</w:t>
      </w:r>
    </w:p>
    <w:p w14:paraId="726A09D6">
      <w:pPr>
        <w:pStyle w:val="5"/>
        <w:widowControl/>
        <w:spacing w:beforeAutospacing="0" w:afterAutospacing="0" w:line="560" w:lineRule="exact"/>
        <w:ind w:firstLine="640"/>
        <w:rPr>
          <w:rFonts w:ascii="仿宋" w:hAnsi="仿宋" w:eastAsia="仿宋" w:cs="仿宋"/>
          <w:color w:val="000000" w:themeColor="text1"/>
          <w:kern w:val="2"/>
          <w:sz w:val="32"/>
          <w:szCs w:val="32"/>
        </w:rPr>
      </w:pPr>
      <w:r>
        <w:rPr>
          <w:rFonts w:hint="eastAsia" w:ascii="楷体" w:hAnsi="楷体" w:eastAsia="楷体" w:cs="仿宋"/>
          <w:color w:val="000000" w:themeColor="text1"/>
          <w:kern w:val="2"/>
          <w:sz w:val="32"/>
          <w:szCs w:val="32"/>
        </w:rPr>
        <w:t>（一）对标评估，深入自查。</w:t>
      </w:r>
      <w:r>
        <w:rPr>
          <w:rFonts w:hint="eastAsia" w:ascii="仿宋_GB2312" w:hAnsi="仿宋_GB2312" w:eastAsia="仿宋_GB2312" w:cs="仿宋_GB2312"/>
          <w:color w:val="000000" w:themeColor="text1"/>
          <w:kern w:val="2"/>
          <w:sz w:val="32"/>
          <w:szCs w:val="32"/>
          <w:lang w:val="en-US" w:eastAsia="zh-CN" w:bidi="ar-SA"/>
        </w:rPr>
        <w:t>各教学单位要充分认识教学质量保障的重要性和严肃性，严格对照本科教学审核评估标准制定自查方案，对本单位任课教师的教学检查覆盖率应达100%。对自查、督查中发现的问题，属于本单位职责范围内解决的应即知即改，需要有关部门协调解决的应及时向相关部门反馈。</w:t>
      </w:r>
    </w:p>
    <w:p w14:paraId="6EF69D1D">
      <w:pPr>
        <w:pStyle w:val="5"/>
        <w:widowControl/>
        <w:numPr>
          <w:ilvl w:val="0"/>
          <w:numId w:val="0"/>
        </w:numPr>
        <w:spacing w:beforeAutospacing="0" w:afterAutospacing="0" w:line="560" w:lineRule="exact"/>
        <w:ind w:firstLine="640" w:firstLineChars="200"/>
        <w:rPr>
          <w:rFonts w:hint="eastAsia" w:ascii="仿宋_GB2312" w:hAnsi="仿宋_GB2312" w:eastAsia="仿宋_GB2312" w:cs="仿宋_GB2312"/>
          <w:color w:val="000000" w:themeColor="text1"/>
          <w:kern w:val="2"/>
          <w:sz w:val="32"/>
          <w:szCs w:val="32"/>
          <w:lang w:val="en-US" w:eastAsia="zh-CN" w:bidi="ar-SA"/>
        </w:rPr>
      </w:pPr>
      <w:r>
        <w:rPr>
          <w:rFonts w:hint="eastAsia" w:ascii="楷体" w:hAnsi="楷体" w:eastAsia="楷体" w:cs="仿宋"/>
          <w:color w:val="000000" w:themeColor="text1"/>
          <w:kern w:val="2"/>
          <w:sz w:val="32"/>
          <w:szCs w:val="32"/>
        </w:rPr>
        <w:t>（二）</w:t>
      </w:r>
      <w:r>
        <w:rPr>
          <w:rFonts w:hint="eastAsia" w:ascii="楷体" w:hAnsi="楷体" w:eastAsia="楷体" w:cs="楷体"/>
          <w:b w:val="0"/>
          <w:bCs w:val="0"/>
          <w:color w:val="000000" w:themeColor="text1"/>
          <w:sz w:val="32"/>
          <w:szCs w:val="32"/>
        </w:rPr>
        <w:t>深入教学一线</w:t>
      </w:r>
      <w:r>
        <w:rPr>
          <w:rFonts w:hint="eastAsia" w:ascii="楷体" w:hAnsi="楷体" w:eastAsia="楷体" w:cs="楷体"/>
          <w:b w:val="0"/>
          <w:bCs w:val="0"/>
          <w:color w:val="000000" w:themeColor="text1"/>
          <w:sz w:val="32"/>
          <w:szCs w:val="32"/>
          <w:lang w:eastAsia="zh-CN"/>
        </w:rPr>
        <w:t>进行听课评价</w:t>
      </w:r>
      <w:r>
        <w:rPr>
          <w:rFonts w:hint="eastAsia" w:ascii="楷体" w:hAnsi="楷体" w:eastAsia="楷体" w:cs="仿宋"/>
          <w:color w:val="000000" w:themeColor="text1"/>
          <w:kern w:val="2"/>
          <w:sz w:val="32"/>
          <w:szCs w:val="32"/>
        </w:rPr>
        <w:t>。</w:t>
      </w:r>
      <w:r>
        <w:rPr>
          <w:rFonts w:hint="eastAsia" w:ascii="仿宋_GB2312" w:hAnsi="仿宋_GB2312" w:eastAsia="仿宋_GB2312" w:cs="仿宋_GB2312"/>
          <w:color w:val="000000" w:themeColor="text1"/>
          <w:kern w:val="2"/>
          <w:sz w:val="32"/>
          <w:szCs w:val="32"/>
          <w:lang w:val="en-US" w:eastAsia="zh-CN" w:bidi="ar-SA"/>
        </w:rPr>
        <w:t>各教学单位党政领导干部、参与教学检查工作人员，要深入教学一线进行听课评价工作，每人随堂听课不少于1学时（党政领导干部需对本单位学生班级的思政课课堂听课不少于1学时）。各教学单位要以听课评课为抓手，全方位了解本单位所有课程授课情况和学生上课情况；组织开展同行听课，促进教师交流，提升教学能力，推动教学质量向评估标准靠拢。</w:t>
      </w:r>
    </w:p>
    <w:p w14:paraId="2E20BFC2">
      <w:pPr>
        <w:pStyle w:val="5"/>
        <w:widowControl/>
        <w:spacing w:beforeAutospacing="0" w:afterAutospacing="0" w:line="560" w:lineRule="exact"/>
        <w:ind w:firstLine="640"/>
        <w:rPr>
          <w:rFonts w:hint="eastAsia" w:ascii="仿宋_GB2312" w:hAnsi="仿宋_GB2312" w:eastAsia="仿宋_GB2312" w:cs="仿宋_GB2312"/>
          <w:color w:val="000000" w:themeColor="text1"/>
          <w:kern w:val="2"/>
          <w:sz w:val="32"/>
          <w:szCs w:val="32"/>
          <w:lang w:val="en-US" w:eastAsia="zh-CN" w:bidi="ar-SA"/>
        </w:rPr>
      </w:pPr>
      <w:r>
        <w:rPr>
          <w:rFonts w:hint="eastAsia" w:ascii="楷体" w:hAnsi="楷体" w:eastAsia="楷体" w:cs="仿宋"/>
          <w:color w:val="000000" w:themeColor="text1"/>
          <w:kern w:val="2"/>
          <w:sz w:val="32"/>
          <w:szCs w:val="32"/>
        </w:rPr>
        <w:t>（三）对期中教学检查工作情况认真总结，并提出切实可行的解决办法。</w:t>
      </w:r>
      <w:r>
        <w:rPr>
          <w:rFonts w:hint="eastAsia" w:ascii="仿宋_GB2312" w:hAnsi="仿宋_GB2312" w:eastAsia="仿宋_GB2312" w:cs="仿宋_GB2312"/>
          <w:color w:val="000000" w:themeColor="text1"/>
          <w:kern w:val="2"/>
          <w:sz w:val="32"/>
          <w:szCs w:val="32"/>
          <w:lang w:val="en-US" w:eastAsia="zh-CN" w:bidi="ar-SA"/>
        </w:rPr>
        <w:t>各教学单位要认真听取教师、学生的意见、建议和要求，全面掌握教师教学情况和学生学习情况，并针对问题提出改进意见。</w:t>
      </w:r>
    </w:p>
    <w:p w14:paraId="792685A0">
      <w:pPr>
        <w:pStyle w:val="5"/>
        <w:widowControl/>
        <w:spacing w:beforeAutospacing="0" w:afterAutospacing="0" w:line="560" w:lineRule="exact"/>
        <w:ind w:firstLine="640"/>
        <w:rPr>
          <w:rFonts w:hint="eastAsia" w:ascii="仿宋_GB2312" w:hAnsi="仿宋_GB2312" w:eastAsia="仿宋_GB2312" w:cs="仿宋_GB2312"/>
          <w:color w:val="000000" w:themeColor="text1"/>
          <w:kern w:val="2"/>
          <w:sz w:val="32"/>
          <w:szCs w:val="32"/>
          <w:lang w:val="en-US" w:eastAsia="zh-CN" w:bidi="ar-SA"/>
        </w:rPr>
      </w:pPr>
      <w:r>
        <w:rPr>
          <w:rFonts w:hint="eastAsia" w:ascii="楷体" w:hAnsi="楷体" w:eastAsia="楷体" w:cs="仿宋"/>
          <w:color w:val="000000" w:themeColor="text1"/>
          <w:kern w:val="2"/>
          <w:sz w:val="32"/>
          <w:szCs w:val="32"/>
        </w:rPr>
        <w:t>（四）教学检查中产生的文档材料应及时存档备查。</w:t>
      </w:r>
      <w:r>
        <w:rPr>
          <w:rFonts w:hint="eastAsia" w:ascii="仿宋_GB2312" w:hAnsi="仿宋_GB2312" w:eastAsia="仿宋_GB2312" w:cs="仿宋_GB2312"/>
          <w:color w:val="000000" w:themeColor="text1"/>
          <w:kern w:val="2"/>
          <w:sz w:val="32"/>
          <w:szCs w:val="32"/>
          <w:lang w:val="en-US" w:eastAsia="zh-CN" w:bidi="ar-SA"/>
        </w:rPr>
        <w:t>各教学单位需按照通知的时间要求完成自查工作，相关检查材料和听课记录由教学单位留存归档，教务处将对各单位存档情况进行抽查或全面检查。</w:t>
      </w:r>
    </w:p>
    <w:p w14:paraId="0F15D9D7">
      <w:pPr>
        <w:spacing w:line="560" w:lineRule="exact"/>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楷体" w:hAnsi="楷体" w:eastAsia="楷体" w:cs="仿宋"/>
          <w:color w:val="000000" w:themeColor="text1"/>
          <w:kern w:val="2"/>
          <w:sz w:val="32"/>
          <w:szCs w:val="32"/>
        </w:rPr>
        <w:t>（五）报送材料。</w:t>
      </w:r>
      <w:r>
        <w:rPr>
          <w:rFonts w:hint="eastAsia" w:ascii="仿宋_GB2312" w:hAnsi="仿宋_GB2312" w:eastAsia="仿宋_GB2312" w:cs="仿宋_GB2312"/>
          <w:color w:val="000000" w:themeColor="text1"/>
          <w:sz w:val="32"/>
          <w:szCs w:val="32"/>
          <w:lang w:val="en-US" w:eastAsia="zh-CN"/>
        </w:rPr>
        <w:t>请于5月20</w:t>
      </w:r>
      <w:bookmarkStart w:id="0" w:name="_GoBack"/>
      <w:bookmarkEnd w:id="0"/>
      <w:r>
        <w:rPr>
          <w:rFonts w:hint="eastAsia" w:ascii="仿宋_GB2312" w:hAnsi="仿宋_GB2312" w:eastAsia="仿宋_GB2312" w:cs="仿宋_GB2312"/>
          <w:color w:val="000000" w:themeColor="text1"/>
          <w:sz w:val="32"/>
          <w:szCs w:val="32"/>
          <w:lang w:val="en-US" w:eastAsia="zh-CN"/>
        </w:rPr>
        <w:t>日下班前将《期中教学检查情况总结》（附件2）纸质版（需部门领导签字并加盖公章）及电子版报至教务处。</w:t>
      </w:r>
    </w:p>
    <w:p w14:paraId="3AADF3BE">
      <w:pPr>
        <w:spacing w:line="560" w:lineRule="exact"/>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工作联系人：</w:t>
      </w:r>
    </w:p>
    <w:p w14:paraId="1F5E13B6">
      <w:pPr>
        <w:spacing w:line="560" w:lineRule="exact"/>
        <w:ind w:firstLine="640" w:firstLineChars="200"/>
        <w:rPr>
          <w:rFonts w:hint="default"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 xml:space="preserve">三好\桃仙校区：潘博，电话：6757 </w:t>
      </w:r>
    </w:p>
    <w:p w14:paraId="6918BFC4">
      <w:pPr>
        <w:spacing w:line="560" w:lineRule="exact"/>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长青校区：皮卓仟，电话：62284</w:t>
      </w:r>
    </w:p>
    <w:p w14:paraId="0C480D0D">
      <w:pPr>
        <w:spacing w:line="560" w:lineRule="exact"/>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附件：1.2024-2025学年度第二学期期中教学检查记录表</w:t>
      </w:r>
    </w:p>
    <w:p w14:paraId="3D084797">
      <w:pPr>
        <w:spacing w:line="560" w:lineRule="exact"/>
        <w:ind w:firstLine="960" w:firstLineChars="300"/>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2.2024-2025学年度第二学期期中教学检查工作情况总结</w:t>
      </w:r>
    </w:p>
    <w:p w14:paraId="12BEE7D9">
      <w:pPr>
        <w:spacing w:line="560" w:lineRule="exact"/>
        <w:ind w:firstLine="960" w:firstLineChars="300"/>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3.沈阳音乐学院课堂教学质量评价表</w:t>
      </w:r>
    </w:p>
    <w:p w14:paraId="21BE7078">
      <w:pPr>
        <w:spacing w:line="560" w:lineRule="exact"/>
        <w:ind w:firstLine="640" w:firstLineChars="200"/>
        <w:rPr>
          <w:rFonts w:hint="eastAsia" w:ascii="仿宋_GB2312" w:hAnsi="仿宋_GB2312" w:eastAsia="仿宋_GB2312" w:cs="仿宋_GB2312"/>
          <w:color w:val="000000" w:themeColor="text1"/>
          <w:sz w:val="32"/>
          <w:szCs w:val="32"/>
          <w:lang w:val="en-US" w:eastAsia="zh-CN"/>
        </w:rPr>
      </w:pPr>
    </w:p>
    <w:p w14:paraId="24AF17FF">
      <w:pPr>
        <w:spacing w:line="560" w:lineRule="exact"/>
        <w:ind w:firstLine="7200" w:firstLineChars="2250"/>
        <w:rPr>
          <w:rFonts w:hint="eastAsia" w:ascii="仿宋" w:hAnsi="仿宋" w:eastAsia="仿宋" w:cs="仿宋"/>
          <w:color w:val="000000" w:themeColor="text1"/>
          <w:sz w:val="32"/>
          <w:szCs w:val="32"/>
          <w:lang w:eastAsia="zh-CN"/>
        </w:rPr>
      </w:pPr>
      <w:r>
        <w:rPr>
          <w:rFonts w:hint="eastAsia" w:ascii="仿宋" w:hAnsi="仿宋" w:eastAsia="仿宋" w:cs="仿宋"/>
          <w:color w:val="000000" w:themeColor="text1"/>
          <w:sz w:val="32"/>
          <w:szCs w:val="32"/>
          <w:lang w:eastAsia="zh-CN"/>
        </w:rPr>
        <w:t>教务处</w:t>
      </w:r>
    </w:p>
    <w:p w14:paraId="21B09061">
      <w:pPr>
        <w:spacing w:line="560" w:lineRule="exact"/>
        <w:ind w:firstLine="6560" w:firstLineChars="205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202</w:t>
      </w:r>
      <w:r>
        <w:rPr>
          <w:rFonts w:hint="eastAsia" w:ascii="仿宋" w:hAnsi="仿宋" w:eastAsia="仿宋" w:cs="仿宋"/>
          <w:color w:val="000000" w:themeColor="text1"/>
          <w:sz w:val="32"/>
          <w:szCs w:val="32"/>
          <w:lang w:val="en-US" w:eastAsia="zh-CN"/>
        </w:rPr>
        <w:t>5</w:t>
      </w:r>
      <w:r>
        <w:rPr>
          <w:rFonts w:hint="eastAsia" w:ascii="仿宋" w:hAnsi="仿宋" w:eastAsia="仿宋" w:cs="仿宋"/>
          <w:color w:val="000000" w:themeColor="text1"/>
          <w:sz w:val="32"/>
          <w:szCs w:val="32"/>
        </w:rPr>
        <w:t>年</w:t>
      </w:r>
      <w:r>
        <w:rPr>
          <w:rFonts w:hint="eastAsia" w:ascii="仿宋" w:hAnsi="仿宋" w:eastAsia="仿宋" w:cs="仿宋"/>
          <w:color w:val="000000" w:themeColor="text1"/>
          <w:sz w:val="32"/>
          <w:szCs w:val="32"/>
          <w:lang w:val="en-US" w:eastAsia="zh-CN"/>
        </w:rPr>
        <w:t>5</w:t>
      </w:r>
      <w:r>
        <w:rPr>
          <w:rFonts w:hint="eastAsia" w:ascii="仿宋" w:hAnsi="仿宋" w:eastAsia="仿宋" w:cs="仿宋"/>
          <w:color w:val="000000" w:themeColor="text1"/>
          <w:sz w:val="32"/>
          <w:szCs w:val="32"/>
        </w:rPr>
        <w:t>月</w:t>
      </w:r>
      <w:r>
        <w:rPr>
          <w:rFonts w:hint="eastAsia" w:ascii="仿宋" w:hAnsi="仿宋" w:eastAsia="仿宋" w:cs="仿宋"/>
          <w:color w:val="000000" w:themeColor="text1"/>
          <w:sz w:val="32"/>
          <w:szCs w:val="32"/>
          <w:lang w:val="en-US" w:eastAsia="zh-CN"/>
        </w:rPr>
        <w:t>8</w:t>
      </w:r>
      <w:r>
        <w:rPr>
          <w:rFonts w:hint="eastAsia" w:ascii="仿宋" w:hAnsi="仿宋" w:eastAsia="仿宋" w:cs="仿宋"/>
          <w:color w:val="000000" w:themeColor="text1"/>
          <w:sz w:val="32"/>
          <w:szCs w:val="32"/>
        </w:rPr>
        <w:t>日</w:t>
      </w:r>
    </w:p>
    <w:sectPr>
      <w:footerReference r:id="rId3" w:type="default"/>
      <w:pgSz w:w="11906" w:h="16838"/>
      <w:pgMar w:top="1474" w:right="1474" w:bottom="1474" w:left="147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9055"/>
      <w:docPartObj>
        <w:docPartGallery w:val="autotext"/>
      </w:docPartObj>
    </w:sdtPr>
    <w:sdtContent>
      <w:p w14:paraId="73706C98">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14:paraId="19DF99F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IxZWRhNjYzNzBiYTQ3YTk2ODlhNTBiNTA5N2E0ZDcifQ=="/>
  </w:docVars>
  <w:rsids>
    <w:rsidRoot w:val="00DA48C0"/>
    <w:rsid w:val="0002247E"/>
    <w:rsid w:val="00141043"/>
    <w:rsid w:val="001B0375"/>
    <w:rsid w:val="001B2E24"/>
    <w:rsid w:val="001B4D2B"/>
    <w:rsid w:val="00212953"/>
    <w:rsid w:val="0021791B"/>
    <w:rsid w:val="00240243"/>
    <w:rsid w:val="002A757A"/>
    <w:rsid w:val="002F7930"/>
    <w:rsid w:val="00367233"/>
    <w:rsid w:val="0036731F"/>
    <w:rsid w:val="003957D8"/>
    <w:rsid w:val="003B797D"/>
    <w:rsid w:val="00454FFB"/>
    <w:rsid w:val="004939E3"/>
    <w:rsid w:val="006127BF"/>
    <w:rsid w:val="0061621B"/>
    <w:rsid w:val="006A36A5"/>
    <w:rsid w:val="006B1C09"/>
    <w:rsid w:val="006D1DFA"/>
    <w:rsid w:val="0079299B"/>
    <w:rsid w:val="007B717F"/>
    <w:rsid w:val="00894122"/>
    <w:rsid w:val="008A4056"/>
    <w:rsid w:val="009079EE"/>
    <w:rsid w:val="00922B9A"/>
    <w:rsid w:val="009A6522"/>
    <w:rsid w:val="009E0297"/>
    <w:rsid w:val="00A1143C"/>
    <w:rsid w:val="00A22735"/>
    <w:rsid w:val="00B20E66"/>
    <w:rsid w:val="00B664B7"/>
    <w:rsid w:val="00C156B2"/>
    <w:rsid w:val="00D3384E"/>
    <w:rsid w:val="00DA48C0"/>
    <w:rsid w:val="00E007F0"/>
    <w:rsid w:val="00E34FEB"/>
    <w:rsid w:val="00F978A9"/>
    <w:rsid w:val="00FB0107"/>
    <w:rsid w:val="01837F1F"/>
    <w:rsid w:val="03CF2D3E"/>
    <w:rsid w:val="063F1F05"/>
    <w:rsid w:val="0AF72A9F"/>
    <w:rsid w:val="12D37549"/>
    <w:rsid w:val="12D71F72"/>
    <w:rsid w:val="15B6280D"/>
    <w:rsid w:val="17764AA4"/>
    <w:rsid w:val="18946CFC"/>
    <w:rsid w:val="19A3152D"/>
    <w:rsid w:val="1B9E26E9"/>
    <w:rsid w:val="251D381D"/>
    <w:rsid w:val="254B3FD3"/>
    <w:rsid w:val="27895D11"/>
    <w:rsid w:val="296B21E3"/>
    <w:rsid w:val="2AB43BB8"/>
    <w:rsid w:val="3F963577"/>
    <w:rsid w:val="40D63DF1"/>
    <w:rsid w:val="423B3A9C"/>
    <w:rsid w:val="480136EA"/>
    <w:rsid w:val="4AD05953"/>
    <w:rsid w:val="4BE0164A"/>
    <w:rsid w:val="4CFF3E3C"/>
    <w:rsid w:val="4E484948"/>
    <w:rsid w:val="515B2A35"/>
    <w:rsid w:val="564D66DF"/>
    <w:rsid w:val="56AB528F"/>
    <w:rsid w:val="5CA01BE1"/>
    <w:rsid w:val="601B2E9C"/>
    <w:rsid w:val="64D14795"/>
    <w:rsid w:val="671D498D"/>
    <w:rsid w:val="6C264CF2"/>
    <w:rsid w:val="6DC347C2"/>
    <w:rsid w:val="6F005FD4"/>
    <w:rsid w:val="6FAD4CBC"/>
    <w:rsid w:val="71E04B42"/>
    <w:rsid w:val="74A0611A"/>
    <w:rsid w:val="75EF6850"/>
    <w:rsid w:val="774A0DE8"/>
    <w:rsid w:val="787646B0"/>
    <w:rsid w:val="7B1F65CA"/>
    <w:rsid w:val="7C164A4A"/>
    <w:rsid w:val="7F7E5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3</Pages>
  <Words>1303</Words>
  <Characters>1350</Characters>
  <Lines>9</Lines>
  <Paragraphs>2</Paragraphs>
  <TotalTime>12</TotalTime>
  <ScaleCrop>false</ScaleCrop>
  <LinksUpToDate>false</LinksUpToDate>
  <CharactersWithSpaces>1351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2023-10-16T07:32:00Z</dcterms:created>
  <dc:creator>USER-</dc:creator>
  <cp:lastModifiedBy>教务处</cp:lastModifiedBy>
  <cp:lastPrinted>2024-10-30T07:26:00Z</cp:lastPrinted>
  <dcterms:modified xsi:type="dcterms:W3CDTF">2025-05-08T03:30:30Z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64EDD95A7B8D4EE8AEC19B183976BCD6_12</vt:lpwstr>
  </property>
  <property fmtid="{D5CDD505-2E9C-101B-9397-08002B2CF9AE}" pid="4" name="KSOTemplateDocerSaveRecord">
    <vt:lpwstr>eyJoZGlkIjoiMjIxZWRhNjYzNzBiYTQ3YTk2ODlhNTBiNTA5N2E0ZDciLCJ1c2VySWQiOiIyNTI0NjY2NDEifQ==</vt:lpwstr>
  </property>
</Properties>
</file>