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CCE96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883" w:firstLineChars="200"/>
        <w:jc w:val="center"/>
        <w:textAlignment w:val="auto"/>
        <w:rPr>
          <w:rFonts w:hint="eastAsia" w:asciiTheme="majorEastAsia" w:hAnsiTheme="majorEastAsia" w:eastAsiaTheme="majorEastAsia" w:cstheme="majorEastAsia"/>
          <w:b/>
          <w:bCs/>
          <w:sz w:val="44"/>
          <w:szCs w:val="44"/>
        </w:rPr>
      </w:pPr>
    </w:p>
    <w:p w14:paraId="29860BC3">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rPr>
          <w:rFonts w:hint="eastAsia" w:asciiTheme="majorEastAsia" w:hAnsiTheme="majorEastAsia" w:eastAsiaTheme="majorEastAsia" w:cstheme="majorEastAsia"/>
          <w:b/>
          <w:bCs/>
          <w:sz w:val="44"/>
          <w:szCs w:val="44"/>
          <w:lang w:eastAsia="zh-CN"/>
        </w:rPr>
      </w:pPr>
      <w:r>
        <w:rPr>
          <w:rFonts w:hint="eastAsia" w:asciiTheme="majorEastAsia" w:hAnsiTheme="majorEastAsia" w:eastAsiaTheme="majorEastAsia" w:cstheme="majorEastAsia"/>
          <w:b/>
          <w:bCs/>
          <w:sz w:val="44"/>
          <w:szCs w:val="44"/>
          <w:lang w:eastAsia="zh-CN"/>
        </w:rPr>
        <w:t>关于开展2024-2025学年第二学期</w:t>
      </w:r>
    </w:p>
    <w:p w14:paraId="511CAEB9">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lang w:eastAsia="zh-CN"/>
        </w:rPr>
        <w:t>“本科教学质量提升月”活动的通知</w:t>
      </w:r>
    </w:p>
    <w:p w14:paraId="4F3B834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 w:hAnsi="仿宋" w:eastAsia="仿宋" w:cs="仿宋"/>
          <w:sz w:val="32"/>
          <w:szCs w:val="32"/>
        </w:rPr>
      </w:pPr>
    </w:p>
    <w:p w14:paraId="7B83C857">
      <w:pPr>
        <w:keepNext w:val="0"/>
        <w:keepLines w:val="0"/>
        <w:pageBreakBefore w:val="0"/>
        <w:widowControl w:val="0"/>
        <w:kinsoku/>
        <w:wordWrap/>
        <w:overflowPunct/>
        <w:topLinePunct w:val="0"/>
        <w:autoSpaceDE/>
        <w:autoSpaceDN/>
        <w:bidi w:val="0"/>
        <w:adjustRightInd/>
        <w:snapToGrid/>
        <w:spacing w:line="600" w:lineRule="exact"/>
        <w:ind w:right="0" w:rightChars="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本科各教学单位：</w:t>
      </w:r>
    </w:p>
    <w:p w14:paraId="5180D33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为迎接新一轮本科教育教学审核评估，切实加强本科教育教学质量文化建设，推动</w:t>
      </w:r>
      <w:r>
        <w:rPr>
          <w:rFonts w:hint="eastAsia" w:ascii="仿宋" w:hAnsi="仿宋" w:eastAsia="仿宋" w:cs="仿宋"/>
          <w:sz w:val="32"/>
          <w:szCs w:val="32"/>
          <w:lang w:eastAsia="zh-CN"/>
        </w:rPr>
        <w:t>我校</w:t>
      </w:r>
      <w:r>
        <w:rPr>
          <w:rFonts w:hint="eastAsia" w:ascii="仿宋" w:hAnsi="仿宋" w:eastAsia="仿宋" w:cs="仿宋"/>
          <w:sz w:val="32"/>
          <w:szCs w:val="32"/>
        </w:rPr>
        <w:t>本科教育工作创新发展，学</w:t>
      </w:r>
      <w:r>
        <w:rPr>
          <w:rFonts w:hint="eastAsia" w:ascii="仿宋" w:hAnsi="仿宋" w:eastAsia="仿宋" w:cs="仿宋"/>
          <w:sz w:val="32"/>
          <w:szCs w:val="32"/>
          <w:lang w:eastAsia="zh-CN"/>
        </w:rPr>
        <w:t>校</w:t>
      </w:r>
      <w:r>
        <w:rPr>
          <w:rFonts w:hint="eastAsia" w:ascii="仿宋" w:hAnsi="仿宋" w:eastAsia="仿宋" w:cs="仿宋"/>
          <w:sz w:val="32"/>
          <w:szCs w:val="32"/>
        </w:rPr>
        <w:t>决定开展</w:t>
      </w:r>
      <w:r>
        <w:rPr>
          <w:rFonts w:hint="eastAsia" w:ascii="仿宋" w:hAnsi="仿宋" w:eastAsia="仿宋" w:cs="仿宋"/>
          <w:sz w:val="32"/>
          <w:szCs w:val="32"/>
          <w:lang w:val="en-US" w:eastAsia="zh-CN"/>
        </w:rPr>
        <w:t>2024-2025学年第二学期“本科教学质量提升月”活动</w:t>
      </w:r>
      <w:r>
        <w:rPr>
          <w:rFonts w:hint="eastAsia" w:ascii="仿宋" w:hAnsi="仿宋" w:eastAsia="仿宋" w:cs="仿宋"/>
          <w:sz w:val="32"/>
          <w:szCs w:val="32"/>
        </w:rPr>
        <w:t>（以下简称</w:t>
      </w:r>
      <w:r>
        <w:rPr>
          <w:rFonts w:hint="eastAsia" w:ascii="仿宋" w:hAnsi="仿宋" w:eastAsia="仿宋" w:cs="仿宋"/>
          <w:sz w:val="32"/>
          <w:szCs w:val="32"/>
          <w:lang w:eastAsia="zh-CN"/>
        </w:rPr>
        <w:t>“质量月”</w:t>
      </w:r>
      <w:r>
        <w:rPr>
          <w:rFonts w:hint="eastAsia" w:ascii="仿宋" w:hAnsi="仿宋" w:eastAsia="仿宋" w:cs="仿宋"/>
          <w:sz w:val="32"/>
          <w:szCs w:val="32"/>
        </w:rPr>
        <w:t>活动），现将相关事项通知如下：</w:t>
      </w:r>
    </w:p>
    <w:p w14:paraId="1828E74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一、活动目标</w:t>
      </w:r>
    </w:p>
    <w:p w14:paraId="30DEF5F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 w:hAnsi="仿宋" w:eastAsia="仿宋" w:cs="仿宋"/>
          <w:kern w:val="2"/>
          <w:sz w:val="32"/>
          <w:szCs w:val="32"/>
          <w:lang w:val="en-US" w:eastAsia="zh-CN" w:bidi="ar-SA"/>
        </w:rPr>
      </w:pPr>
      <w:r>
        <w:rPr>
          <w:rFonts w:ascii="仿宋" w:hAnsi="仿宋" w:eastAsia="仿宋" w:cs="仿宋"/>
          <w:kern w:val="2"/>
          <w:sz w:val="32"/>
          <w:szCs w:val="32"/>
          <w:lang w:bidi="ar-SA"/>
        </w:rPr>
        <w:t>通过开展“质量月”活动，不断加强全体师生对教育教学质量重要性的认识，积极构建一个目标清晰、内容全面、标准完备、运行合理、保障充分的质量标准体系。逐步精准地识别并弥补质量闭环管理中的不足之处，推动学校形成一种自觉、自省、自律、自查、自纠的大学质量文化</w:t>
      </w:r>
      <w:r>
        <w:rPr>
          <w:rFonts w:hint="eastAsia" w:ascii="仿宋" w:hAnsi="仿宋" w:eastAsia="仿宋" w:cs="仿宋"/>
          <w:kern w:val="2"/>
          <w:sz w:val="32"/>
          <w:szCs w:val="32"/>
          <w:lang w:eastAsia="zh-CN" w:bidi="ar-SA"/>
        </w:rPr>
        <w:t>，</w:t>
      </w:r>
      <w:r>
        <w:rPr>
          <w:rFonts w:ascii="仿宋" w:hAnsi="仿宋" w:eastAsia="仿宋" w:cs="仿宋"/>
          <w:kern w:val="2"/>
          <w:sz w:val="32"/>
          <w:szCs w:val="32"/>
          <w:lang w:bidi="ar-SA"/>
        </w:rPr>
        <w:t>促进学校教育教学的内涵发展、特色发展、创新发展以及高质量发展，确保教育质量的持续提升。</w:t>
      </w:r>
      <w:r>
        <w:rPr>
          <w:rFonts w:hint="eastAsia" w:ascii="仿宋" w:hAnsi="仿宋" w:eastAsia="仿宋" w:cs="仿宋"/>
          <w:kern w:val="2"/>
          <w:sz w:val="32"/>
          <w:szCs w:val="32"/>
          <w:lang w:val="en-US" w:eastAsia="zh-CN" w:bidi="ar-SA"/>
        </w:rPr>
        <w:t xml:space="preserve"> </w:t>
      </w:r>
    </w:p>
    <w:p w14:paraId="26A4C19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二</w:t>
      </w:r>
      <w:r>
        <w:rPr>
          <w:rFonts w:hint="eastAsia" w:ascii="黑体" w:hAnsi="黑体" w:eastAsia="黑体" w:cs="黑体"/>
          <w:sz w:val="32"/>
          <w:szCs w:val="32"/>
        </w:rPr>
        <w:t>、活动时间</w:t>
      </w:r>
    </w:p>
    <w:p w14:paraId="20E77A7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1日至30日</w:t>
      </w:r>
    </w:p>
    <w:p w14:paraId="665C431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三</w:t>
      </w:r>
      <w:r>
        <w:rPr>
          <w:rFonts w:hint="eastAsia" w:ascii="黑体" w:hAnsi="黑体" w:eastAsia="黑体" w:cs="黑体"/>
          <w:sz w:val="32"/>
          <w:szCs w:val="32"/>
        </w:rPr>
        <w:t>、组织形式</w:t>
      </w:r>
    </w:p>
    <w:p w14:paraId="075A755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“质量月”</w:t>
      </w:r>
      <w:r>
        <w:rPr>
          <w:rFonts w:hint="eastAsia" w:ascii="仿宋" w:hAnsi="仿宋" w:eastAsia="仿宋" w:cs="仿宋"/>
          <w:sz w:val="32"/>
          <w:szCs w:val="32"/>
        </w:rPr>
        <w:t>活动</w:t>
      </w:r>
      <w:r>
        <w:rPr>
          <w:rFonts w:hint="eastAsia" w:ascii="仿宋" w:hAnsi="仿宋" w:eastAsia="仿宋" w:cs="仿宋"/>
          <w:sz w:val="32"/>
          <w:szCs w:val="32"/>
          <w:lang w:eastAsia="zh-CN"/>
        </w:rPr>
        <w:t>由</w:t>
      </w:r>
      <w:r>
        <w:rPr>
          <w:rFonts w:hint="eastAsia" w:ascii="仿宋" w:hAnsi="仿宋" w:eastAsia="仿宋" w:cs="仿宋"/>
          <w:sz w:val="32"/>
          <w:szCs w:val="32"/>
        </w:rPr>
        <w:t>教务处负责总体安排和协调，</w:t>
      </w:r>
      <w:r>
        <w:rPr>
          <w:rFonts w:hint="eastAsia" w:ascii="仿宋" w:hAnsi="仿宋" w:eastAsia="仿宋" w:cs="仿宋"/>
          <w:sz w:val="32"/>
          <w:szCs w:val="32"/>
          <w:lang w:eastAsia="zh-CN"/>
        </w:rPr>
        <w:t>各单位按要求</w:t>
      </w:r>
      <w:r>
        <w:rPr>
          <w:rFonts w:hint="eastAsia" w:ascii="仿宋" w:hAnsi="仿宋" w:eastAsia="仿宋" w:cs="仿宋"/>
          <w:sz w:val="32"/>
          <w:szCs w:val="32"/>
        </w:rPr>
        <w:t>结合实际，组织开展参与面广、实践性强、丰富多彩的教育教学活动。</w:t>
      </w:r>
    </w:p>
    <w:p w14:paraId="6325E89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四、活动内容</w:t>
      </w:r>
    </w:p>
    <w:p w14:paraId="7C6496B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楷体" w:hAnsi="楷体" w:eastAsia="楷体" w:cs="楷体"/>
          <w:sz w:val="32"/>
          <w:szCs w:val="32"/>
          <w:lang w:val="en-US" w:eastAsia="zh-CN"/>
        </w:rPr>
      </w:pPr>
    </w:p>
    <w:p w14:paraId="7FC6F72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（一）拔尖人才选拔活动</w:t>
      </w:r>
    </w:p>
    <w:p w14:paraId="0E89EEDF">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 w:hAnsi="仿宋" w:eastAsia="仿宋" w:cs="仿宋"/>
          <w:sz w:val="32"/>
          <w:szCs w:val="32"/>
          <w:highlight w:val="none"/>
          <w:lang w:eastAsia="zh-CN"/>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按照《沈阳音乐学院本科专业拔尖人才培养实施方案（修订）》（沈音院字〔2025〕10号）开展拔尖人才选拔活动，对</w:t>
      </w:r>
      <w:r>
        <w:rPr>
          <w:rFonts w:hint="eastAsia" w:ascii="仿宋_GB2312" w:hAnsi="宋体" w:eastAsia="仿宋_GB2312"/>
          <w:sz w:val="32"/>
          <w:szCs w:val="32"/>
          <w:highlight w:val="none"/>
          <w:lang w:val="en-US" w:eastAsia="zh-CN"/>
        </w:rPr>
        <w:t>音乐表演专业和舞蹈表演专业本科1</w:t>
      </w:r>
      <w:r>
        <w:rPr>
          <w:rFonts w:hint="eastAsia" w:ascii="仿宋_GB2312" w:eastAsia="仿宋_GB2312"/>
          <w:sz w:val="32"/>
          <w:szCs w:val="32"/>
          <w:highlight w:val="none"/>
        </w:rPr>
        <w:t>-3年级</w:t>
      </w:r>
      <w:r>
        <w:rPr>
          <w:rFonts w:hint="eastAsia" w:ascii="仿宋_GB2312" w:hAnsi="宋体" w:eastAsia="仿宋_GB2312"/>
          <w:sz w:val="32"/>
          <w:szCs w:val="32"/>
          <w:highlight w:val="none"/>
          <w:lang w:val="en-US" w:eastAsia="zh-CN"/>
        </w:rPr>
        <w:t>在校学生分组进行选拔，并举办拔尖人才座谈会及专场音乐会。</w:t>
      </w:r>
    </w:p>
    <w:p w14:paraId="59ADADA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楷体" w:hAnsi="楷体" w:eastAsia="楷体" w:cs="楷体"/>
          <w:sz w:val="32"/>
          <w:szCs w:val="32"/>
        </w:rPr>
      </w:pPr>
      <w:r>
        <w:rPr>
          <w:rFonts w:hint="eastAsia" w:ascii="楷体" w:hAnsi="楷体" w:eastAsia="楷体" w:cs="楷体"/>
          <w:sz w:val="32"/>
          <w:szCs w:val="32"/>
          <w:lang w:val="en-US" w:eastAsia="zh-CN"/>
        </w:rPr>
        <w:t>（二）</w:t>
      </w:r>
      <w:r>
        <w:rPr>
          <w:rFonts w:hint="eastAsia" w:ascii="楷体" w:hAnsi="楷体" w:eastAsia="楷体" w:cs="楷体"/>
          <w:sz w:val="32"/>
          <w:szCs w:val="32"/>
        </w:rPr>
        <w:t>开展全员推门听课活动</w:t>
      </w:r>
    </w:p>
    <w:p w14:paraId="3CFEF6E1">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 w:hAnsi="仿宋" w:eastAsia="仿宋" w:cs="仿宋"/>
          <w:sz w:val="32"/>
          <w:szCs w:val="32"/>
          <w:highlight w:val="yellow"/>
          <w:lang w:eastAsia="zh-CN"/>
        </w:rPr>
      </w:pPr>
      <w:r>
        <w:rPr>
          <w:rFonts w:hint="eastAsia" w:ascii="仿宋" w:hAnsi="仿宋" w:eastAsia="仿宋" w:cs="仿宋"/>
          <w:sz w:val="32"/>
          <w:szCs w:val="32"/>
        </w:rPr>
        <w:t>为提高教师课堂教学水平，优化课堂教学模式，浓厚课堂教学改革氛围，开展全体教师推门听课活动</w:t>
      </w:r>
      <w:r>
        <w:rPr>
          <w:rFonts w:hint="eastAsia" w:ascii="仿宋" w:hAnsi="仿宋" w:eastAsia="仿宋" w:cs="仿宋"/>
          <w:sz w:val="32"/>
          <w:szCs w:val="32"/>
          <w:lang w:eastAsia="zh-CN"/>
        </w:rPr>
        <w:t>。</w:t>
      </w:r>
      <w:r>
        <w:rPr>
          <w:rFonts w:hint="eastAsia" w:ascii="仿宋" w:hAnsi="仿宋" w:eastAsia="仿宋" w:cs="仿宋"/>
          <w:sz w:val="32"/>
          <w:szCs w:val="32"/>
        </w:rPr>
        <w:t>校领导</w:t>
      </w:r>
      <w:r>
        <w:rPr>
          <w:rFonts w:hint="eastAsia" w:ascii="仿宋" w:hAnsi="仿宋" w:eastAsia="仿宋" w:cs="仿宋"/>
          <w:sz w:val="32"/>
          <w:szCs w:val="32"/>
          <w:lang w:eastAsia="zh-CN"/>
        </w:rPr>
        <w:t>、督导专家、校级教学督导</w:t>
      </w:r>
      <w:r>
        <w:rPr>
          <w:rFonts w:hint="eastAsia" w:ascii="仿宋" w:hAnsi="仿宋" w:eastAsia="仿宋" w:cs="仿宋"/>
          <w:sz w:val="32"/>
          <w:szCs w:val="32"/>
        </w:rPr>
        <w:t>随时推门听课</w:t>
      </w:r>
      <w:r>
        <w:rPr>
          <w:rFonts w:hint="eastAsia" w:ascii="仿宋" w:hAnsi="仿宋" w:eastAsia="仿宋" w:cs="仿宋"/>
          <w:sz w:val="32"/>
          <w:szCs w:val="32"/>
          <w:lang w:eastAsia="zh-CN"/>
        </w:rPr>
        <w:t>；</w:t>
      </w:r>
      <w:r>
        <w:rPr>
          <w:rFonts w:hint="eastAsia" w:ascii="仿宋" w:hAnsi="仿宋" w:eastAsia="仿宋" w:cs="仿宋"/>
          <w:sz w:val="32"/>
          <w:szCs w:val="32"/>
          <w:highlight w:val="none"/>
          <w:lang w:eastAsia="zh-CN"/>
        </w:rPr>
        <w:t>各教学单位二级督导及教师间开展相互听课，形成互相学习、共同进步的良好风气。</w:t>
      </w:r>
    </w:p>
    <w:p w14:paraId="3D8C2A2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default" w:ascii="楷体" w:hAnsi="楷体" w:eastAsia="楷体" w:cs="楷体"/>
          <w:color w:val="000000" w:themeColor="text1"/>
          <w:sz w:val="32"/>
          <w:szCs w:val="32"/>
          <w:lang w:eastAsia="zh-CN"/>
          <w14:textFill>
            <w14:solidFill>
              <w14:schemeClr w14:val="tx1"/>
            </w14:solidFill>
          </w14:textFill>
        </w:rPr>
      </w:pPr>
      <w:r>
        <w:rPr>
          <w:rFonts w:hint="eastAsia" w:ascii="楷体" w:hAnsi="楷体" w:eastAsia="楷体" w:cs="楷体"/>
          <w:color w:val="000000" w:themeColor="text1"/>
          <w:sz w:val="32"/>
          <w:szCs w:val="32"/>
          <w:lang w:val="en-US" w:eastAsia="zh-CN"/>
          <w14:textFill>
            <w14:solidFill>
              <w14:schemeClr w14:val="tx1"/>
            </w14:solidFill>
          </w14:textFill>
        </w:rPr>
        <w:t>（三）</w:t>
      </w:r>
      <w:r>
        <w:rPr>
          <w:rFonts w:hint="eastAsia" w:ascii="楷体" w:hAnsi="楷体" w:eastAsia="楷体" w:cs="楷体"/>
          <w:color w:val="000000" w:themeColor="text1"/>
          <w:sz w:val="32"/>
          <w:szCs w:val="32"/>
          <w:lang w:eastAsia="zh-CN"/>
          <w14:textFill>
            <w14:solidFill>
              <w14:schemeClr w14:val="tx1"/>
            </w14:solidFill>
          </w14:textFill>
        </w:rPr>
        <w:t>组织开展专项检查活动</w:t>
      </w:r>
    </w:p>
    <w:p w14:paraId="42FFE3B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对位审核评估要求，在各院（系、部）开展自评自建的基础上，学院领导带队对各院（系、部）审核评估工作进行全面检查，</w:t>
      </w:r>
      <w:r>
        <w:rPr>
          <w:rFonts w:hint="eastAsia" w:ascii="仿宋" w:hAnsi="仿宋" w:eastAsia="仿宋" w:cs="仿宋"/>
          <w:b/>
          <w:bCs/>
          <w:color w:val="000000" w:themeColor="text1"/>
          <w:sz w:val="32"/>
          <w:szCs w:val="32"/>
          <w:lang w:eastAsia="zh-CN"/>
          <w14:textFill>
            <w14:solidFill>
              <w14:schemeClr w14:val="tx1"/>
            </w14:solidFill>
          </w14:textFill>
        </w:rPr>
        <w:t>检查各教学单位教学评估支撑材料</w:t>
      </w:r>
      <w:r>
        <w:rPr>
          <w:rFonts w:hint="eastAsia" w:ascii="仿宋" w:hAnsi="仿宋" w:eastAsia="仿宋" w:cs="仿宋"/>
          <w:b/>
          <w:bCs/>
          <w:color w:val="000000" w:themeColor="text1"/>
          <w:sz w:val="32"/>
          <w:szCs w:val="32"/>
          <w14:textFill>
            <w14:solidFill>
              <w14:schemeClr w14:val="tx1"/>
            </w14:solidFill>
          </w14:textFill>
        </w:rPr>
        <w:t>准备情况</w:t>
      </w:r>
      <w:r>
        <w:rPr>
          <w:rFonts w:hint="eastAsia" w:ascii="仿宋" w:hAnsi="仿宋" w:eastAsia="仿宋" w:cs="仿宋"/>
          <w:b/>
          <w:bCs/>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包括毕业论文（特别是论文管理过程）、人才培养方案、教案、课件、教学大纲、课程标准、教学单位工作总结和计划、各教研室工作总结和计划、教研室活动记录、二级教学督导材料、专任教师名册、本科学生名单、学生点名册、考试标准、形成性评价材料、考试大纲、试卷目录、空白试卷/答案、试卷、成绩单、试卷/成绩分析报告、考场登记表、考试安排、专业主课打分单、授课时间表、任课教师名单、教学日历、专业课汇总表、校外实践基地一览表、学生参加国际国内专业比赛获奖情况、沈阳音乐学院国家级（含部级）科研项目汇总等。</w:t>
      </w:r>
      <w:r>
        <w:rPr>
          <w:rFonts w:hint="eastAsia" w:ascii="楷体" w:hAnsi="楷体" w:eastAsia="楷体" w:cs="楷体"/>
          <w:b/>
          <w:bCs/>
          <w:color w:val="000000" w:themeColor="text1"/>
          <w:sz w:val="32"/>
          <w:szCs w:val="32"/>
          <w:lang w:val="en-US" w:eastAsia="zh-CN"/>
          <w14:textFill>
            <w14:solidFill>
              <w14:schemeClr w14:val="tx1"/>
            </w14:solidFill>
          </w14:textFill>
        </w:rPr>
        <w:t>课程思政全覆盖情况</w:t>
      </w:r>
      <w:r>
        <w:rPr>
          <w:rFonts w:hint="eastAsia" w:ascii="楷体" w:hAnsi="楷体" w:eastAsia="楷体" w:cs="楷体"/>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深入落实课程思政全覆盖工程，确保课程思政元素在人才培养方案、课程标准、教学大纲、教学日历、教案和课件等教学过程中全部体现情况。</w:t>
      </w:r>
    </w:p>
    <w:p w14:paraId="372B13A7">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lang w:val="en-US" w:eastAsia="zh-CN"/>
        </w:rPr>
        <w:t>（四）</w:t>
      </w:r>
      <w:r>
        <w:rPr>
          <w:rFonts w:hint="eastAsia" w:ascii="楷体" w:hAnsi="楷体" w:eastAsia="楷体" w:cs="楷体"/>
          <w:sz w:val="32"/>
          <w:szCs w:val="32"/>
          <w:lang w:eastAsia="zh-CN"/>
        </w:rPr>
        <w:t>教学成果展示</w:t>
      </w:r>
    </w:p>
    <w:p w14:paraId="0FE930D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各院（系、部）要组织相应教研活动，开展示范课、公开展示活动，通过示范课和公开展示，充分展现教学创新与实践成果，激发教师间的教学交流与相互学习。同时，教学单位结合本单位课程思政工作实际，鼓励教师深入剖析课程思政的内涵与实施路径，对课程思政优秀课程开展示范课、公开展示活动，通过课程思政与专业的结合讲好中国故事，大力弘扬爱国主义精神，培养学生的民族自豪感和认同感，增强学生的“四个自信”尤其是文化自信意识。</w:t>
      </w:r>
    </w:p>
    <w:p w14:paraId="6330697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楷体" w:hAnsi="楷体" w:eastAsia="楷体" w:cs="楷体"/>
          <w:sz w:val="32"/>
          <w:szCs w:val="32"/>
          <w:lang w:eastAsia="zh-CN"/>
        </w:rPr>
      </w:pPr>
      <w:r>
        <w:rPr>
          <w:rFonts w:hint="eastAsia" w:ascii="楷体" w:hAnsi="楷体" w:eastAsia="楷体" w:cs="楷体"/>
          <w:sz w:val="32"/>
          <w:szCs w:val="32"/>
          <w:lang w:val="en-US" w:eastAsia="zh-CN"/>
        </w:rPr>
        <w:t>（五）</w:t>
      </w:r>
      <w:r>
        <w:rPr>
          <w:rFonts w:hint="eastAsia" w:ascii="楷体" w:hAnsi="楷体" w:eastAsia="楷体" w:cs="楷体"/>
          <w:sz w:val="32"/>
          <w:szCs w:val="32"/>
          <w:lang w:eastAsia="zh-CN"/>
        </w:rPr>
        <w:t>开展教师教学能力培训活动</w:t>
      </w:r>
    </w:p>
    <w:p w14:paraId="5234D68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各院（系、部）要开展</w:t>
      </w:r>
      <w:r>
        <w:rPr>
          <w:rFonts w:hint="default" w:ascii="仿宋" w:hAnsi="仿宋" w:eastAsia="仿宋" w:cs="仿宋"/>
          <w:color w:val="000000" w:themeColor="text1"/>
          <w:sz w:val="32"/>
          <w:szCs w:val="32"/>
          <w:lang w:val="en-US" w:eastAsia="zh-CN"/>
          <w14:textFill>
            <w14:solidFill>
              <w14:schemeClr w14:val="tx1"/>
            </w14:solidFill>
          </w14:textFill>
        </w:rPr>
        <w:t>教师</w:t>
      </w:r>
      <w:r>
        <w:rPr>
          <w:rFonts w:hint="eastAsia" w:ascii="仿宋" w:hAnsi="仿宋" w:eastAsia="仿宋" w:cs="仿宋"/>
          <w:color w:val="000000" w:themeColor="text1"/>
          <w:sz w:val="32"/>
          <w:szCs w:val="32"/>
          <w:lang w:val="en-US" w:eastAsia="zh-CN"/>
          <w14:textFill>
            <w14:solidFill>
              <w14:schemeClr w14:val="tx1"/>
            </w14:solidFill>
          </w14:textFill>
        </w:rPr>
        <w:t>教学</w:t>
      </w:r>
      <w:r>
        <w:rPr>
          <w:rFonts w:hint="default" w:ascii="仿宋" w:hAnsi="仿宋" w:eastAsia="仿宋" w:cs="仿宋"/>
          <w:color w:val="000000" w:themeColor="text1"/>
          <w:sz w:val="32"/>
          <w:szCs w:val="32"/>
          <w:lang w:val="en-US" w:eastAsia="zh-CN"/>
          <w14:textFill>
            <w14:solidFill>
              <w14:schemeClr w14:val="tx1"/>
            </w14:solidFill>
          </w14:textFill>
        </w:rPr>
        <w:t>业务能力</w:t>
      </w:r>
      <w:r>
        <w:rPr>
          <w:rFonts w:hint="eastAsia" w:ascii="仿宋" w:hAnsi="仿宋" w:eastAsia="仿宋" w:cs="仿宋"/>
          <w:color w:val="000000" w:themeColor="text1"/>
          <w:sz w:val="32"/>
          <w:szCs w:val="32"/>
          <w:lang w:val="en-US" w:eastAsia="zh-CN"/>
          <w14:textFill>
            <w14:solidFill>
              <w14:schemeClr w14:val="tx1"/>
            </w14:solidFill>
          </w14:textFill>
        </w:rPr>
        <w:t>培训，邀请行业内优秀专家来院进行讲学，对教师进行教学</w:t>
      </w:r>
      <w:r>
        <w:rPr>
          <w:rFonts w:hint="default" w:ascii="仿宋" w:hAnsi="仿宋" w:eastAsia="仿宋" w:cs="仿宋"/>
          <w:color w:val="000000" w:themeColor="text1"/>
          <w:sz w:val="32"/>
          <w:szCs w:val="32"/>
          <w:lang w:val="en-US" w:eastAsia="zh-CN"/>
          <w14:textFill>
            <w14:solidFill>
              <w14:schemeClr w14:val="tx1"/>
            </w14:solidFill>
          </w14:textFill>
        </w:rPr>
        <w:t>业务能力</w:t>
      </w:r>
      <w:r>
        <w:rPr>
          <w:rFonts w:hint="eastAsia" w:ascii="仿宋" w:hAnsi="仿宋" w:eastAsia="仿宋" w:cs="仿宋"/>
          <w:color w:val="000000" w:themeColor="text1"/>
          <w:sz w:val="32"/>
          <w:szCs w:val="32"/>
          <w:lang w:val="en-US" w:eastAsia="zh-CN"/>
          <w14:textFill>
            <w14:solidFill>
              <w14:schemeClr w14:val="tx1"/>
            </w14:solidFill>
          </w14:textFill>
        </w:rPr>
        <w:t>培训，帮助教师提升业务能力和教学能力。培训内容涵盖教学设计、教学方法、课堂管理、学生评估等多个方面，旨在全面提升教师的专业素养和教学水平。同时，鼓励教师间相互学习，分享优秀教学经验和创新教学方法，形成良好的教学氛围。通过培训，教师将能够更好地适应教育教学改革的需求，为学生提供更优质的教学服务。</w:t>
      </w:r>
    </w:p>
    <w:p w14:paraId="35414E5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楷体" w:hAnsi="楷体" w:eastAsia="楷体" w:cs="楷体"/>
          <w:sz w:val="32"/>
          <w:szCs w:val="32"/>
          <w:lang w:val="en-US" w:eastAsia="zh-CN"/>
        </w:rPr>
        <w:t>（六）开展各类教学观摩活动</w:t>
      </w:r>
    </w:p>
    <w:p w14:paraId="7186595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各院（系、部）要结合自身专业特点深入开展形式多样的以提高学生专业能力为目标的教学观摩活动，为学生创造更多实践机会展示才华，提升自己的专业技能和艺术表现力。</w:t>
      </w:r>
    </w:p>
    <w:p w14:paraId="04284B4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w:t>
      </w:r>
      <w:r>
        <w:rPr>
          <w:rFonts w:hint="eastAsia" w:ascii="黑体" w:hAnsi="黑体" w:eastAsia="黑体" w:cs="黑体"/>
          <w:sz w:val="32"/>
          <w:szCs w:val="32"/>
        </w:rPr>
        <w:t>、</w:t>
      </w:r>
      <w:r>
        <w:rPr>
          <w:rFonts w:hint="eastAsia" w:ascii="黑体" w:hAnsi="黑体" w:eastAsia="黑体" w:cs="黑体"/>
          <w:sz w:val="32"/>
          <w:szCs w:val="32"/>
          <w:lang w:eastAsia="zh-CN"/>
        </w:rPr>
        <w:t>活动要求</w:t>
      </w:r>
    </w:p>
    <w:p w14:paraId="60115121">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（一）</w:t>
      </w:r>
      <w:r>
        <w:rPr>
          <w:rFonts w:hint="eastAsia" w:ascii="仿宋" w:hAnsi="仿宋" w:eastAsia="仿宋" w:cs="仿宋"/>
          <w:sz w:val="32"/>
          <w:szCs w:val="32"/>
        </w:rPr>
        <w:t>各教学单位要高度重视，</w:t>
      </w:r>
      <w:r>
        <w:rPr>
          <w:rFonts w:hint="eastAsia" w:ascii="仿宋" w:hAnsi="仿宋" w:eastAsia="仿宋" w:cs="仿宋"/>
          <w:sz w:val="32"/>
          <w:szCs w:val="32"/>
          <w:lang w:eastAsia="zh-CN"/>
        </w:rPr>
        <w:t>根据</w:t>
      </w:r>
      <w:r>
        <w:rPr>
          <w:rFonts w:hint="default" w:ascii="仿宋" w:hAnsi="仿宋" w:eastAsia="仿宋" w:cs="仿宋"/>
          <w:sz w:val="32"/>
          <w:szCs w:val="32"/>
        </w:rPr>
        <w:t>工作要求，明确责任目标，</w:t>
      </w:r>
      <w:r>
        <w:rPr>
          <w:rFonts w:hint="default" w:ascii="仿宋" w:hAnsi="仿宋" w:eastAsia="仿宋" w:cs="仿宋"/>
          <w:sz w:val="32"/>
          <w:szCs w:val="32"/>
          <w:lang w:val="en-US" w:eastAsia="zh-CN"/>
        </w:rPr>
        <w:t>精心组织，精细安排，</w:t>
      </w:r>
      <w:r>
        <w:rPr>
          <w:rFonts w:hint="default" w:ascii="仿宋" w:hAnsi="仿宋" w:eastAsia="仿宋" w:cs="仿宋"/>
          <w:sz w:val="32"/>
          <w:szCs w:val="32"/>
        </w:rPr>
        <w:t>制定实施方案，创新活动组织形式和活动内容，突出重点，保障活动实施效果，</w:t>
      </w:r>
      <w:r>
        <w:rPr>
          <w:rFonts w:hint="default" w:ascii="仿宋" w:hAnsi="仿宋" w:eastAsia="仿宋" w:cs="仿宋"/>
          <w:b/>
          <w:bCs/>
          <w:sz w:val="32"/>
          <w:szCs w:val="32"/>
        </w:rPr>
        <w:t>并</w:t>
      </w:r>
      <w:r>
        <w:rPr>
          <w:rFonts w:hint="default" w:ascii="仿宋" w:hAnsi="仿宋" w:eastAsia="仿宋" w:cs="仿宋"/>
          <w:b/>
          <w:bCs/>
          <w:sz w:val="32"/>
          <w:szCs w:val="32"/>
          <w:highlight w:val="none"/>
        </w:rPr>
        <w:t>于202</w:t>
      </w:r>
      <w:r>
        <w:rPr>
          <w:rFonts w:hint="eastAsia" w:ascii="仿宋" w:hAnsi="仿宋" w:eastAsia="仿宋" w:cs="仿宋"/>
          <w:b/>
          <w:bCs/>
          <w:sz w:val="32"/>
          <w:szCs w:val="32"/>
          <w:highlight w:val="none"/>
          <w:lang w:val="en-US" w:eastAsia="zh-CN"/>
        </w:rPr>
        <w:t>5</w:t>
      </w:r>
      <w:r>
        <w:rPr>
          <w:rFonts w:hint="default" w:ascii="仿宋" w:hAnsi="仿宋" w:eastAsia="仿宋" w:cs="仿宋"/>
          <w:b/>
          <w:bCs/>
          <w:sz w:val="32"/>
          <w:szCs w:val="32"/>
          <w:highlight w:val="none"/>
        </w:rPr>
        <w:t>年</w:t>
      </w:r>
      <w:r>
        <w:rPr>
          <w:rFonts w:hint="eastAsia" w:ascii="仿宋" w:hAnsi="仿宋" w:eastAsia="仿宋" w:cs="仿宋"/>
          <w:b/>
          <w:bCs/>
          <w:sz w:val="32"/>
          <w:szCs w:val="32"/>
          <w:highlight w:val="none"/>
          <w:lang w:val="en-US" w:eastAsia="zh-CN"/>
        </w:rPr>
        <w:t>3</w:t>
      </w:r>
      <w:r>
        <w:rPr>
          <w:rFonts w:hint="default" w:ascii="仿宋" w:hAnsi="仿宋" w:eastAsia="仿宋" w:cs="仿宋"/>
          <w:b/>
          <w:bCs/>
          <w:sz w:val="32"/>
          <w:szCs w:val="32"/>
          <w:highlight w:val="none"/>
        </w:rPr>
        <w:t>月</w:t>
      </w:r>
      <w:r>
        <w:rPr>
          <w:rFonts w:hint="eastAsia" w:ascii="仿宋" w:hAnsi="仿宋" w:eastAsia="仿宋" w:cs="仿宋"/>
          <w:b/>
          <w:bCs/>
          <w:sz w:val="32"/>
          <w:szCs w:val="32"/>
          <w:highlight w:val="none"/>
          <w:lang w:val="en-US" w:eastAsia="zh-CN"/>
        </w:rPr>
        <w:t>26</w:t>
      </w:r>
      <w:r>
        <w:rPr>
          <w:rFonts w:hint="default" w:ascii="仿宋" w:hAnsi="仿宋" w:eastAsia="仿宋" w:cs="仿宋"/>
          <w:b/>
          <w:bCs/>
          <w:sz w:val="32"/>
          <w:szCs w:val="32"/>
          <w:highlight w:val="none"/>
        </w:rPr>
        <w:t>日</w:t>
      </w:r>
      <w:r>
        <w:rPr>
          <w:rFonts w:hint="default" w:ascii="仿宋" w:hAnsi="仿宋" w:eastAsia="仿宋" w:cs="仿宋"/>
          <w:b/>
          <w:bCs/>
          <w:sz w:val="32"/>
          <w:szCs w:val="32"/>
        </w:rPr>
        <w:t>前报送本单位</w:t>
      </w:r>
      <w:r>
        <w:rPr>
          <w:rFonts w:hint="eastAsia" w:ascii="仿宋" w:hAnsi="仿宋" w:eastAsia="仿宋" w:cs="仿宋"/>
          <w:b/>
          <w:bCs/>
          <w:sz w:val="32"/>
          <w:szCs w:val="32"/>
          <w:lang w:eastAsia="zh-CN"/>
        </w:rPr>
        <w:t>“本科教育教学质量提升月”</w:t>
      </w:r>
      <w:r>
        <w:rPr>
          <w:rFonts w:hint="eastAsia" w:ascii="仿宋" w:hAnsi="仿宋" w:eastAsia="仿宋" w:cs="仿宋"/>
          <w:b/>
          <w:bCs/>
          <w:sz w:val="32"/>
          <w:szCs w:val="32"/>
        </w:rPr>
        <w:t>活动</w:t>
      </w:r>
      <w:r>
        <w:rPr>
          <w:rFonts w:hint="default" w:ascii="仿宋" w:hAnsi="仿宋" w:eastAsia="仿宋" w:cs="仿宋"/>
          <w:b/>
          <w:bCs/>
          <w:sz w:val="32"/>
          <w:szCs w:val="32"/>
        </w:rPr>
        <w:t>实施方案</w:t>
      </w:r>
      <w:r>
        <w:rPr>
          <w:rFonts w:hint="default" w:ascii="仿宋" w:hAnsi="仿宋" w:eastAsia="仿宋" w:cs="仿宋"/>
          <w:sz w:val="32"/>
          <w:szCs w:val="32"/>
        </w:rPr>
        <w:t>。</w:t>
      </w:r>
    </w:p>
    <w:p w14:paraId="103EF7C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（二）</w:t>
      </w:r>
      <w:r>
        <w:rPr>
          <w:rFonts w:hint="default" w:ascii="仿宋" w:hAnsi="仿宋" w:eastAsia="仿宋" w:cs="仿宋"/>
          <w:sz w:val="32"/>
          <w:szCs w:val="32"/>
          <w:lang w:val="en-US" w:eastAsia="zh-CN"/>
        </w:rPr>
        <w:t>全体教师应积极主动参与各项活动，加强课堂教学管理，深化课堂教学改革，提升课堂教学能力，维护课堂教学纪律，及时纠正学生课堂不良行为，提高学生课堂教学参与度，提升课堂教学效果。</w:t>
      </w:r>
    </w:p>
    <w:p w14:paraId="64FF610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（三）各教学单位要做好“质量月”活动过程记录，保存好活动视频、照片，并对“质量月”活动进行认真总结分析，凝练亮点与特色，梳理发现的问题，</w:t>
      </w:r>
      <w:r>
        <w:rPr>
          <w:rFonts w:hint="default" w:ascii="仿宋" w:hAnsi="仿宋" w:eastAsia="仿宋" w:cs="仿宋"/>
          <w:sz w:val="32"/>
          <w:szCs w:val="32"/>
          <w:highlight w:val="none"/>
          <w:lang w:val="en-US" w:eastAsia="zh-CN"/>
        </w:rPr>
        <w:t>分析原因，提出整改措施，形成总结性文字材料</w:t>
      </w:r>
      <w:r>
        <w:rPr>
          <w:rFonts w:hint="eastAsia" w:ascii="仿宋" w:hAnsi="仿宋" w:eastAsia="仿宋" w:cs="仿宋"/>
          <w:sz w:val="32"/>
          <w:szCs w:val="32"/>
          <w:highlight w:val="none"/>
          <w:lang w:val="en-US" w:eastAsia="zh-CN"/>
        </w:rPr>
        <w:t>。</w:t>
      </w:r>
      <w:r>
        <w:rPr>
          <w:rFonts w:hint="eastAsia" w:ascii="仿宋" w:hAnsi="仿宋" w:eastAsia="仿宋" w:cs="仿宋"/>
          <w:b/>
          <w:bCs/>
          <w:sz w:val="32"/>
          <w:szCs w:val="32"/>
          <w:highlight w:val="none"/>
          <w:lang w:val="en-US" w:eastAsia="zh-CN"/>
        </w:rPr>
        <w:t>于</w:t>
      </w:r>
      <w:r>
        <w:rPr>
          <w:rFonts w:hint="eastAsia" w:ascii="仿宋" w:hAnsi="仿宋" w:eastAsia="仿宋" w:cs="仿宋"/>
          <w:b/>
          <w:bCs/>
          <w:sz w:val="32"/>
          <w:szCs w:val="32"/>
          <w:highlight w:val="none"/>
          <w:lang w:eastAsia="zh-CN"/>
        </w:rPr>
        <w:t>202</w:t>
      </w:r>
      <w:r>
        <w:rPr>
          <w:rFonts w:hint="eastAsia" w:ascii="仿宋" w:hAnsi="仿宋" w:eastAsia="仿宋" w:cs="仿宋"/>
          <w:b/>
          <w:bCs/>
          <w:sz w:val="32"/>
          <w:szCs w:val="32"/>
          <w:highlight w:val="none"/>
          <w:lang w:val="en-US" w:eastAsia="zh-CN"/>
        </w:rPr>
        <w:t>5</w:t>
      </w:r>
      <w:r>
        <w:rPr>
          <w:rFonts w:hint="eastAsia" w:ascii="仿宋" w:hAnsi="仿宋" w:eastAsia="仿宋" w:cs="仿宋"/>
          <w:b/>
          <w:bCs/>
          <w:sz w:val="32"/>
          <w:szCs w:val="32"/>
          <w:highlight w:val="none"/>
          <w:lang w:eastAsia="zh-CN"/>
        </w:rPr>
        <w:t>年</w:t>
      </w:r>
      <w:r>
        <w:rPr>
          <w:rFonts w:hint="eastAsia" w:ascii="仿宋" w:hAnsi="仿宋" w:eastAsia="仿宋" w:cs="仿宋"/>
          <w:b/>
          <w:bCs/>
          <w:sz w:val="32"/>
          <w:szCs w:val="32"/>
          <w:highlight w:val="none"/>
          <w:lang w:val="en-US" w:eastAsia="zh-CN"/>
        </w:rPr>
        <w:t>5</w:t>
      </w:r>
      <w:r>
        <w:rPr>
          <w:rFonts w:hint="eastAsia" w:ascii="仿宋" w:hAnsi="仿宋" w:eastAsia="仿宋" w:cs="仿宋"/>
          <w:b/>
          <w:bCs/>
          <w:sz w:val="32"/>
          <w:szCs w:val="32"/>
          <w:highlight w:val="none"/>
          <w:lang w:eastAsia="zh-CN"/>
        </w:rPr>
        <w:t>月</w:t>
      </w:r>
      <w:r>
        <w:rPr>
          <w:rFonts w:hint="eastAsia" w:ascii="仿宋" w:hAnsi="仿宋" w:eastAsia="仿宋" w:cs="仿宋"/>
          <w:b/>
          <w:bCs/>
          <w:sz w:val="32"/>
          <w:szCs w:val="32"/>
          <w:highlight w:val="none"/>
          <w:lang w:val="en-US" w:eastAsia="zh-CN"/>
        </w:rPr>
        <w:t>6</w:t>
      </w:r>
      <w:r>
        <w:rPr>
          <w:rFonts w:hint="eastAsia" w:ascii="仿宋" w:hAnsi="仿宋" w:eastAsia="仿宋" w:cs="仿宋"/>
          <w:b/>
          <w:bCs/>
          <w:sz w:val="32"/>
          <w:szCs w:val="32"/>
          <w:highlight w:val="none"/>
          <w:lang w:eastAsia="zh-CN"/>
        </w:rPr>
        <w:t>日前报送以下材料：</w:t>
      </w:r>
    </w:p>
    <w:p w14:paraId="766B844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2025年</w:t>
      </w:r>
      <w:r>
        <w:rPr>
          <w:rFonts w:hint="eastAsia" w:ascii="仿宋" w:hAnsi="仿宋" w:eastAsia="仿宋" w:cs="仿宋"/>
          <w:sz w:val="32"/>
          <w:szCs w:val="32"/>
          <w:lang w:val="en-US" w:eastAsia="zh-CN"/>
        </w:rPr>
        <w:t>4月</w:t>
      </w:r>
      <w:r>
        <w:rPr>
          <w:rFonts w:hint="eastAsia" w:ascii="仿宋" w:hAnsi="仿宋" w:eastAsia="仿宋" w:cs="仿宋"/>
          <w:sz w:val="32"/>
          <w:szCs w:val="32"/>
          <w:lang w:eastAsia="zh-CN"/>
        </w:rPr>
        <w:t>“本科教育教学质量提升月”</w:t>
      </w:r>
      <w:r>
        <w:rPr>
          <w:rFonts w:hint="eastAsia" w:ascii="仿宋" w:hAnsi="仿宋" w:eastAsia="仿宋" w:cs="仿宋"/>
          <w:sz w:val="32"/>
          <w:szCs w:val="32"/>
        </w:rPr>
        <w:t>活动</w:t>
      </w:r>
      <w:r>
        <w:rPr>
          <w:rFonts w:hint="eastAsia" w:ascii="仿宋" w:hAnsi="仿宋" w:eastAsia="仿宋" w:cs="仿宋"/>
          <w:sz w:val="32"/>
          <w:szCs w:val="32"/>
          <w:lang w:eastAsia="zh-CN"/>
        </w:rPr>
        <w:t>总结；</w:t>
      </w:r>
    </w:p>
    <w:p w14:paraId="68E835D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2025年</w:t>
      </w:r>
      <w:r>
        <w:rPr>
          <w:rFonts w:hint="eastAsia" w:ascii="仿宋" w:hAnsi="仿宋" w:eastAsia="仿宋" w:cs="仿宋"/>
          <w:sz w:val="32"/>
          <w:szCs w:val="32"/>
          <w:lang w:val="en-US" w:eastAsia="zh-CN"/>
        </w:rPr>
        <w:t>4月</w:t>
      </w:r>
      <w:r>
        <w:rPr>
          <w:rFonts w:hint="eastAsia" w:ascii="仿宋" w:hAnsi="仿宋" w:eastAsia="仿宋" w:cs="仿宋"/>
          <w:sz w:val="32"/>
          <w:szCs w:val="32"/>
          <w:lang w:eastAsia="zh-CN"/>
        </w:rPr>
        <w:t>“本科教育教学质量提升月”</w:t>
      </w:r>
      <w:r>
        <w:rPr>
          <w:rFonts w:hint="eastAsia" w:ascii="仿宋" w:hAnsi="仿宋" w:eastAsia="仿宋" w:cs="仿宋"/>
          <w:sz w:val="32"/>
          <w:szCs w:val="32"/>
        </w:rPr>
        <w:t>活动</w:t>
      </w:r>
      <w:r>
        <w:rPr>
          <w:rFonts w:hint="eastAsia" w:ascii="仿宋" w:hAnsi="仿宋" w:eastAsia="仿宋" w:cs="仿宋"/>
          <w:sz w:val="32"/>
          <w:szCs w:val="32"/>
          <w:lang w:eastAsia="zh-CN"/>
        </w:rPr>
        <w:t>汇总表（附件</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w:t>
      </w:r>
    </w:p>
    <w:p w14:paraId="0B2E2E6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2025年</w:t>
      </w:r>
      <w:r>
        <w:rPr>
          <w:rFonts w:hint="eastAsia" w:ascii="仿宋" w:hAnsi="仿宋" w:eastAsia="仿宋" w:cs="仿宋"/>
          <w:sz w:val="32"/>
          <w:szCs w:val="32"/>
          <w:lang w:val="en-US" w:eastAsia="zh-CN"/>
        </w:rPr>
        <w:t>4月</w:t>
      </w:r>
      <w:r>
        <w:rPr>
          <w:rFonts w:hint="eastAsia" w:ascii="仿宋" w:hAnsi="仿宋" w:eastAsia="仿宋" w:cs="仿宋"/>
          <w:sz w:val="32"/>
          <w:szCs w:val="32"/>
          <w:lang w:eastAsia="zh-CN"/>
        </w:rPr>
        <w:t>“本科教育教学质量提升月”听课明细汇总表（附件</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w:t>
      </w:r>
    </w:p>
    <w:p w14:paraId="41B4CAB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活动图片（电子版文件压缩包）。</w:t>
      </w:r>
    </w:p>
    <w:p w14:paraId="5594BD1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纸质版（部门领导签字加盖公章）及电子版</w:t>
      </w:r>
      <w:r>
        <w:rPr>
          <w:rFonts w:hint="default" w:ascii="仿宋" w:hAnsi="仿宋" w:eastAsia="仿宋" w:cs="仿宋"/>
          <w:color w:val="000000" w:themeColor="text1"/>
          <w:sz w:val="32"/>
          <w:szCs w:val="32"/>
          <w14:textFill>
            <w14:solidFill>
              <w14:schemeClr w14:val="tx1"/>
            </w14:solidFill>
          </w14:textFill>
        </w:rPr>
        <w:t>报至教务处质量</w:t>
      </w:r>
      <w:r>
        <w:rPr>
          <w:rFonts w:hint="eastAsia" w:ascii="仿宋" w:hAnsi="仿宋" w:eastAsia="仿宋" w:cs="仿宋"/>
          <w:color w:val="000000" w:themeColor="text1"/>
          <w:sz w:val="32"/>
          <w:szCs w:val="32"/>
          <w:lang w:eastAsia="zh-CN"/>
          <w14:textFill>
            <w14:solidFill>
              <w14:schemeClr w14:val="tx1"/>
            </w14:solidFill>
          </w14:textFill>
        </w:rPr>
        <w:t>监控</w:t>
      </w:r>
      <w:r>
        <w:rPr>
          <w:rFonts w:hint="default" w:ascii="仿宋" w:hAnsi="仿宋" w:eastAsia="仿宋" w:cs="仿宋"/>
          <w:color w:val="000000" w:themeColor="text1"/>
          <w:sz w:val="32"/>
          <w:szCs w:val="32"/>
          <w14:textFill>
            <w14:solidFill>
              <w14:schemeClr w14:val="tx1"/>
            </w14:solidFill>
          </w14:textFill>
        </w:rPr>
        <w:t>科。</w:t>
      </w:r>
    </w:p>
    <w:p w14:paraId="7BB801A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各校区联系人：</w:t>
      </w:r>
    </w:p>
    <w:p w14:paraId="5D23F58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三好校区\桃仙校区：潘博     电话：67578</w:t>
      </w:r>
    </w:p>
    <w:p w14:paraId="478E125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长青校区联系人：皮卓仟      电话：62284</w:t>
      </w:r>
    </w:p>
    <w:p w14:paraId="18A71B5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rightChars="0" w:firstLine="480" w:firstLineChars="200"/>
        <w:textAlignment w:val="auto"/>
        <w:rPr>
          <w:rFonts w:hint="default" w:ascii="Arial" w:hAnsi="Arial" w:cs="Arial"/>
          <w:i w:val="0"/>
          <w:iCs w:val="0"/>
          <w:caps w:val="0"/>
          <w:color w:val="707070"/>
          <w:spacing w:val="0"/>
          <w:sz w:val="24"/>
          <w:szCs w:val="24"/>
        </w:rPr>
      </w:pPr>
    </w:p>
    <w:p w14:paraId="5F9A7BC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rightChars="0"/>
        <w:textAlignment w:val="auto"/>
        <w:rPr>
          <w:rFonts w:hint="default" w:ascii="仿宋" w:hAnsi="仿宋" w:eastAsia="仿宋" w:cs="仿宋"/>
          <w:color w:val="000000" w:themeColor="text1"/>
          <w:sz w:val="32"/>
          <w:szCs w:val="32"/>
          <w14:textFill>
            <w14:solidFill>
              <w14:schemeClr w14:val="tx1"/>
            </w14:solidFill>
          </w14:textFill>
        </w:rPr>
      </w:pPr>
      <w:r>
        <w:rPr>
          <w:rFonts w:hint="default" w:ascii="仿宋" w:hAnsi="仿宋" w:eastAsia="仿宋" w:cs="仿宋"/>
          <w:color w:val="000000" w:themeColor="text1"/>
          <w:sz w:val="32"/>
          <w:szCs w:val="32"/>
          <w14:textFill>
            <w14:solidFill>
              <w14:schemeClr w14:val="tx1"/>
            </w14:solidFill>
          </w14:textFill>
        </w:rPr>
        <w:t>附件：1.</w:t>
      </w:r>
      <w:r>
        <w:rPr>
          <w:rFonts w:hint="eastAsia" w:ascii="仿宋" w:hAnsi="仿宋" w:eastAsia="仿宋" w:cs="仿宋"/>
          <w:sz w:val="32"/>
          <w:szCs w:val="32"/>
          <w:lang w:eastAsia="zh-CN"/>
        </w:rPr>
        <w:t>2025年</w:t>
      </w:r>
      <w:r>
        <w:rPr>
          <w:rFonts w:hint="eastAsia" w:ascii="仿宋" w:hAnsi="仿宋" w:eastAsia="仿宋" w:cs="仿宋"/>
          <w:sz w:val="32"/>
          <w:szCs w:val="32"/>
          <w:lang w:val="en-US" w:eastAsia="zh-CN"/>
        </w:rPr>
        <w:t>4月</w:t>
      </w:r>
      <w:r>
        <w:rPr>
          <w:rFonts w:hint="eastAsia" w:ascii="仿宋" w:hAnsi="仿宋" w:eastAsia="仿宋" w:cs="仿宋"/>
          <w:sz w:val="32"/>
          <w:szCs w:val="32"/>
          <w:lang w:eastAsia="zh-CN"/>
        </w:rPr>
        <w:t>“本科教学质量提升月”</w:t>
      </w:r>
      <w:r>
        <w:rPr>
          <w:rFonts w:hint="eastAsia" w:ascii="仿宋" w:hAnsi="仿宋" w:eastAsia="仿宋" w:cs="仿宋"/>
          <w:sz w:val="32"/>
          <w:szCs w:val="32"/>
        </w:rPr>
        <w:t>活动</w:t>
      </w:r>
      <w:r>
        <w:rPr>
          <w:rFonts w:hint="eastAsia" w:ascii="仿宋" w:hAnsi="仿宋" w:eastAsia="仿宋" w:cs="仿宋"/>
          <w:sz w:val="32"/>
          <w:szCs w:val="32"/>
          <w:lang w:eastAsia="zh-CN"/>
        </w:rPr>
        <w:t>统计表</w:t>
      </w:r>
    </w:p>
    <w:p w14:paraId="399A947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960" w:firstLineChars="300"/>
        <w:textAlignment w:val="auto"/>
        <w:rPr>
          <w:rFonts w:hint="default" w:ascii="仿宋" w:hAnsi="仿宋" w:eastAsia="仿宋" w:cs="仿宋"/>
          <w:sz w:val="32"/>
          <w:szCs w:val="32"/>
          <w:lang w:val="en-US" w:eastAsia="zh-CN"/>
        </w:rPr>
      </w:pPr>
      <w:r>
        <w:rPr>
          <w:rFonts w:hint="default" w:ascii="仿宋" w:hAnsi="仿宋" w:eastAsia="仿宋" w:cs="仿宋"/>
          <w:color w:val="000000" w:themeColor="text1"/>
          <w:sz w:val="32"/>
          <w:szCs w:val="32"/>
          <w14:textFill>
            <w14:solidFill>
              <w14:schemeClr w14:val="tx1"/>
            </w14:solidFill>
          </w14:textFill>
        </w:rPr>
        <w:t>2.</w:t>
      </w:r>
      <w:r>
        <w:rPr>
          <w:rFonts w:hint="eastAsia" w:ascii="仿宋" w:hAnsi="仿宋" w:eastAsia="仿宋" w:cs="仿宋"/>
          <w:sz w:val="32"/>
          <w:szCs w:val="32"/>
          <w:lang w:eastAsia="zh-CN"/>
        </w:rPr>
        <w:t>2025年</w:t>
      </w:r>
      <w:r>
        <w:rPr>
          <w:rFonts w:hint="eastAsia" w:ascii="仿宋" w:hAnsi="仿宋" w:eastAsia="仿宋" w:cs="仿宋"/>
          <w:sz w:val="32"/>
          <w:szCs w:val="32"/>
          <w:lang w:val="en-US" w:eastAsia="zh-CN"/>
        </w:rPr>
        <w:t>4月</w:t>
      </w:r>
      <w:r>
        <w:rPr>
          <w:rFonts w:hint="eastAsia" w:ascii="仿宋" w:hAnsi="仿宋" w:eastAsia="仿宋" w:cs="仿宋"/>
          <w:sz w:val="32"/>
          <w:szCs w:val="32"/>
          <w:lang w:eastAsia="zh-CN"/>
        </w:rPr>
        <w:t>“本科教学质量提升月”听课明细汇总表</w:t>
      </w:r>
    </w:p>
    <w:p w14:paraId="3EBA86F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 w:hAnsi="仿宋" w:eastAsia="仿宋" w:cs="仿宋"/>
          <w:sz w:val="32"/>
          <w:szCs w:val="32"/>
        </w:rPr>
      </w:pPr>
    </w:p>
    <w:p w14:paraId="6819EE4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 w:hAnsi="仿宋" w:eastAsia="仿宋" w:cs="仿宋"/>
          <w:sz w:val="32"/>
          <w:szCs w:val="32"/>
        </w:rPr>
      </w:pPr>
    </w:p>
    <w:p w14:paraId="753EC17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 w:hAnsi="仿宋" w:eastAsia="仿宋" w:cs="仿宋"/>
          <w:sz w:val="32"/>
          <w:szCs w:val="32"/>
        </w:rPr>
      </w:pPr>
    </w:p>
    <w:p w14:paraId="1575B66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 w:hAnsi="仿宋" w:eastAsia="仿宋" w:cs="仿宋"/>
          <w:sz w:val="32"/>
          <w:szCs w:val="32"/>
        </w:rPr>
      </w:pPr>
    </w:p>
    <w:p w14:paraId="12F245D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 w:hAnsi="仿宋" w:eastAsia="仿宋" w:cs="仿宋"/>
          <w:sz w:val="32"/>
          <w:szCs w:val="32"/>
        </w:rPr>
      </w:pPr>
    </w:p>
    <w:p w14:paraId="3FAF2EA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 w:hAnsi="仿宋" w:eastAsia="仿宋" w:cs="仿宋"/>
          <w:sz w:val="32"/>
          <w:szCs w:val="32"/>
        </w:rPr>
      </w:pPr>
    </w:p>
    <w:p w14:paraId="50D6F2E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 w:hAnsi="仿宋" w:eastAsia="仿宋" w:cs="仿宋"/>
          <w:sz w:val="32"/>
          <w:szCs w:val="32"/>
        </w:rPr>
      </w:pPr>
      <w:bookmarkStart w:id="0" w:name="_GoBack"/>
      <w:bookmarkEnd w:id="0"/>
    </w:p>
    <w:p w14:paraId="4850739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 w:hAnsi="仿宋" w:eastAsia="仿宋" w:cs="仿宋"/>
          <w:sz w:val="32"/>
          <w:szCs w:val="32"/>
        </w:rPr>
      </w:pPr>
    </w:p>
    <w:p w14:paraId="018360A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 w:hAnsi="仿宋" w:eastAsia="仿宋" w:cs="仿宋"/>
          <w:sz w:val="32"/>
          <w:szCs w:val="32"/>
        </w:rPr>
      </w:pPr>
    </w:p>
    <w:p w14:paraId="241231F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 w:hAnsi="仿宋" w:eastAsia="仿宋" w:cs="仿宋"/>
          <w:sz w:val="32"/>
          <w:szCs w:val="32"/>
        </w:rPr>
      </w:pPr>
    </w:p>
    <w:p w14:paraId="4D78512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 w:hAnsi="仿宋" w:eastAsia="仿宋" w:cs="仿宋"/>
          <w:sz w:val="32"/>
          <w:szCs w:val="32"/>
        </w:rPr>
      </w:pPr>
    </w:p>
    <w:p w14:paraId="51989B5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3977" w:firstLineChars="1243"/>
        <w:jc w:val="center"/>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教务处</w:t>
      </w:r>
    </w:p>
    <w:p w14:paraId="6077B2F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3977" w:firstLineChars="1243"/>
        <w:jc w:val="center"/>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2025年3月21日</w:t>
      </w:r>
    </w:p>
    <w:sectPr>
      <w:footerReference r:id="rId3" w:type="default"/>
      <w:pgSz w:w="11906" w:h="16838"/>
      <w:pgMar w:top="1474" w:right="1474" w:bottom="1474" w:left="1474" w:header="851" w:footer="992" w:gutter="0"/>
      <w:cols w:space="0" w:num="1"/>
      <w:rtlGutter w:val="0"/>
      <w:docGrid w:type="lines" w:linePitch="3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D308F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92DF55">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792DF55">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827E5"/>
    <w:rsid w:val="0B990105"/>
    <w:rsid w:val="146E0357"/>
    <w:rsid w:val="15325347"/>
    <w:rsid w:val="1CB51F2F"/>
    <w:rsid w:val="1E911448"/>
    <w:rsid w:val="26CA404E"/>
    <w:rsid w:val="284B33DB"/>
    <w:rsid w:val="33F22A0A"/>
    <w:rsid w:val="363C60E2"/>
    <w:rsid w:val="3B3E79EE"/>
    <w:rsid w:val="44191A03"/>
    <w:rsid w:val="44FE0334"/>
    <w:rsid w:val="515C5289"/>
    <w:rsid w:val="54A416AA"/>
    <w:rsid w:val="5B436A46"/>
    <w:rsid w:val="5C013C68"/>
    <w:rsid w:val="6166360D"/>
    <w:rsid w:val="643D3833"/>
    <w:rsid w:val="65F9657E"/>
    <w:rsid w:val="69A6768D"/>
    <w:rsid w:val="7DC80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2062</Words>
  <Characters>2133</Characters>
  <Lines>0</Lines>
  <Paragraphs>0</Paragraphs>
  <TotalTime>20</TotalTime>
  <ScaleCrop>false</ScaleCrop>
  <LinksUpToDate>false</LinksUpToDate>
  <CharactersWithSpaces>2145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2023-12-22T04:15:00Z</dcterms:created>
  <dc:creator>Administrator</dc:creator>
  <cp:lastModifiedBy>Administrator</cp:lastModifiedBy>
  <dcterms:modified xsi:type="dcterms:W3CDTF">2025-03-22T06:34:17Z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28C5DF98ABAF4A6085C950453F724AE7_13</vt:lpwstr>
  </property>
  <property fmtid="{D5CDD505-2E9C-101B-9397-08002B2CF9AE}" pid="4" name="KSOTemplateDocerSaveRecord">
    <vt:lpwstr>eyJoZGlkIjoiNjUxMTU4MTFjMWY0ZmQ0ZmFmMzM1ZDk3MzE0MDFhNTciLCJ1c2VySWQiOiIzNDI2MTQ0OTcifQ==</vt:lpwstr>
  </property>
</Properties>
</file>